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9" w:line="417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附件1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39" w:line="596" w:lineRule="exact"/>
        <w:ind w:left="13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2024年度《资政参考》征稿指南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33" w:line="586" w:lineRule="exact"/>
        <w:jc w:val="both"/>
      </w:pPr>
      <w:r>
        <w:rPr>
          <w:spacing w:val="-17"/>
          <w:w w:val="96"/>
          <w:position w:val="19"/>
        </w:rPr>
        <w:t>1.习近平新时代中国特色社会主义思想的河南实践（可分</w:t>
      </w:r>
      <w:r>
        <w:rPr>
          <w:spacing w:val="-18"/>
          <w:w w:val="96"/>
          <w:position w:val="19"/>
        </w:rPr>
        <w:t>具体方向）</w:t>
      </w:r>
    </w:p>
    <w:p>
      <w:pPr>
        <w:pStyle w:val="2"/>
        <w:spacing w:before="1" w:line="198" w:lineRule="auto"/>
        <w:ind w:left="620"/>
        <w:jc w:val="both"/>
      </w:pPr>
      <w:r>
        <w:rPr>
          <w:spacing w:val="5"/>
        </w:rPr>
        <w:t>2.中国式现代化的河南实践（可分具体方向）</w:t>
      </w:r>
    </w:p>
    <w:p>
      <w:pPr>
        <w:pStyle w:val="2"/>
        <w:spacing w:before="147" w:line="586" w:lineRule="exact"/>
        <w:ind w:left="616"/>
        <w:jc w:val="both"/>
      </w:pPr>
      <w:r>
        <w:rPr>
          <w:spacing w:val="8"/>
          <w:position w:val="18"/>
        </w:rPr>
        <w:t>3.河南加快形成新质生产力的路径研究</w:t>
      </w:r>
    </w:p>
    <w:p>
      <w:pPr>
        <w:pStyle w:val="2"/>
        <w:spacing w:before="1" w:line="203" w:lineRule="auto"/>
        <w:ind w:left="620"/>
        <w:jc w:val="both"/>
      </w:pPr>
      <w:r>
        <w:rPr>
          <w:spacing w:val="8"/>
        </w:rPr>
        <w:t>4.河南建设现代化农业强省的对策</w:t>
      </w:r>
    </w:p>
    <w:p>
      <w:pPr>
        <w:pStyle w:val="2"/>
        <w:spacing w:before="137" w:line="203" w:lineRule="auto"/>
        <w:ind w:left="618"/>
        <w:jc w:val="both"/>
      </w:pPr>
      <w:r>
        <w:rPr>
          <w:spacing w:val="8"/>
        </w:rPr>
        <w:t>5.河南实施创新驱动科教兴省人才强省战略</w:t>
      </w:r>
    </w:p>
    <w:p>
      <w:pPr>
        <w:pStyle w:val="2"/>
        <w:spacing w:before="135" w:line="265" w:lineRule="auto"/>
        <w:ind w:left="616" w:right="1127" w:firstLine="3"/>
        <w:jc w:val="both"/>
      </w:pPr>
      <w:r>
        <w:rPr>
          <w:spacing w:val="8"/>
        </w:rPr>
        <w:t>6.河南加快建设国家区域科技创新中心的路径与对策</w:t>
      </w:r>
      <w:r>
        <w:rPr>
          <w:spacing w:val="5"/>
        </w:rPr>
        <w:t>7.河南先进制造业“建圈强链”建设的思路与对策</w:t>
      </w:r>
      <w:r>
        <w:rPr>
          <w:spacing w:val="8"/>
        </w:rPr>
        <w:t>8.数字化驱动河南省生活性服务业高品质发展对策</w:t>
      </w:r>
    </w:p>
    <w:p>
      <w:pPr>
        <w:pStyle w:val="2"/>
        <w:spacing w:line="203" w:lineRule="auto"/>
        <w:ind w:left="620"/>
        <w:jc w:val="both"/>
      </w:pPr>
      <w:r>
        <w:rPr>
          <w:spacing w:val="7"/>
        </w:rPr>
        <w:t>9.提升中原农谷科技创新成果转化效率策略</w:t>
      </w:r>
    </w:p>
    <w:p>
      <w:pPr>
        <w:pStyle w:val="2"/>
        <w:spacing w:before="138" w:line="585" w:lineRule="exact"/>
        <w:ind w:left="623"/>
        <w:jc w:val="both"/>
      </w:pPr>
      <w:r>
        <w:rPr>
          <w:spacing w:val="-3"/>
          <w:position w:val="18"/>
        </w:rPr>
        <w:t>10.河南提升专精特新企业产业园区高质量发展</w:t>
      </w:r>
      <w:r>
        <w:rPr>
          <w:spacing w:val="-4"/>
          <w:position w:val="18"/>
        </w:rPr>
        <w:t>的思路与对策</w:t>
      </w:r>
    </w:p>
    <w:p>
      <w:pPr>
        <w:pStyle w:val="2"/>
        <w:spacing w:before="2" w:line="203" w:lineRule="auto"/>
        <w:ind w:left="623"/>
        <w:jc w:val="both"/>
      </w:pPr>
      <w:r>
        <w:rPr>
          <w:spacing w:val="5"/>
        </w:rPr>
        <w:t>11.河南省管国企混合所有制改革路径</w:t>
      </w:r>
    </w:p>
    <w:p>
      <w:pPr>
        <w:pStyle w:val="2"/>
        <w:spacing w:before="136" w:line="204" w:lineRule="auto"/>
        <w:ind w:left="623"/>
        <w:jc w:val="both"/>
      </w:pPr>
      <w:r>
        <w:rPr>
          <w:spacing w:val="5"/>
        </w:rPr>
        <w:t>12.河南新能源汽车产业链韧性提升策略</w:t>
      </w:r>
    </w:p>
    <w:p>
      <w:pPr>
        <w:pStyle w:val="2"/>
        <w:spacing w:before="137" w:line="204" w:lineRule="auto"/>
        <w:ind w:left="623"/>
        <w:jc w:val="both"/>
      </w:pPr>
      <w:r>
        <w:rPr>
          <w:spacing w:val="6"/>
        </w:rPr>
        <w:t>13.河南优化新型储能产业布局的思路与对策</w:t>
      </w:r>
    </w:p>
    <w:p>
      <w:pPr>
        <w:pStyle w:val="2"/>
        <w:spacing w:before="134" w:line="203" w:lineRule="auto"/>
        <w:ind w:left="623"/>
        <w:jc w:val="both"/>
      </w:pPr>
      <w:r>
        <w:rPr>
          <w:spacing w:val="7"/>
        </w:rPr>
        <w:t>14.新质生产力赋能河南省重点产业链高质量发展的路径</w:t>
      </w:r>
    </w:p>
    <w:p>
      <w:pPr>
        <w:pStyle w:val="2"/>
        <w:spacing w:before="137" w:line="586" w:lineRule="exact"/>
        <w:ind w:left="623"/>
        <w:jc w:val="both"/>
      </w:pPr>
      <w:r>
        <w:rPr>
          <w:spacing w:val="6"/>
          <w:position w:val="18"/>
        </w:rPr>
        <w:t>15.提升河南先进制造业产业集群竞争力研究</w:t>
      </w:r>
    </w:p>
    <w:p>
      <w:pPr>
        <w:pStyle w:val="2"/>
        <w:spacing w:before="2" w:line="203" w:lineRule="auto"/>
        <w:ind w:left="623"/>
        <w:jc w:val="both"/>
      </w:pPr>
      <w:r>
        <w:rPr>
          <w:spacing w:val="5"/>
        </w:rPr>
        <w:t>16.河南构建低空经济全产业链的路径</w:t>
      </w:r>
    </w:p>
    <w:p>
      <w:pPr>
        <w:pStyle w:val="2"/>
        <w:spacing w:before="136" w:line="203" w:lineRule="auto"/>
        <w:ind w:left="623"/>
        <w:jc w:val="both"/>
        <w:rPr>
          <w:spacing w:val="5"/>
        </w:rPr>
      </w:pPr>
      <w:r>
        <w:rPr>
          <w:spacing w:val="5"/>
        </w:rPr>
        <w:t>17.空中丝绸之路推动河南实现更高水平开放的路径</w:t>
      </w:r>
    </w:p>
    <w:p>
      <w:pPr>
        <w:rPr>
          <w:spacing w:val="5"/>
        </w:rPr>
      </w:pPr>
      <w:r>
        <w:rPr>
          <w:spacing w:val="5"/>
        </w:rPr>
        <w:br w:type="page"/>
      </w:r>
    </w:p>
    <w:p>
      <w:pPr>
        <w:pStyle w:val="2"/>
        <w:spacing w:before="136" w:line="203" w:lineRule="auto"/>
        <w:ind w:left="623"/>
        <w:jc w:val="both"/>
      </w:pPr>
      <w:r>
        <w:rPr>
          <w:spacing w:val="5"/>
        </w:rPr>
        <w:t>18.加快提升河南消费能力对策</w:t>
      </w:r>
    </w:p>
    <w:p>
      <w:pPr>
        <w:pStyle w:val="2"/>
        <w:spacing w:before="133" w:line="204" w:lineRule="auto"/>
        <w:ind w:left="655"/>
        <w:jc w:val="both"/>
      </w:pPr>
      <w:r>
        <w:rPr>
          <w:spacing w:val="6"/>
        </w:rPr>
        <w:t>19.河南加快推动战略性新兴产业集群发展路径</w:t>
      </w:r>
    </w:p>
    <w:p>
      <w:pPr>
        <w:pStyle w:val="2"/>
        <w:spacing w:before="137" w:line="202" w:lineRule="auto"/>
        <w:ind w:left="653"/>
        <w:jc w:val="both"/>
      </w:pPr>
      <w:r>
        <w:rPr>
          <w:spacing w:val="6"/>
        </w:rPr>
        <w:t>20.加快河南数字经济与实体经济深度融合路径</w:t>
      </w:r>
    </w:p>
    <w:p>
      <w:pPr>
        <w:pStyle w:val="2"/>
        <w:spacing w:before="137" w:line="202" w:lineRule="auto"/>
        <w:ind w:left="653"/>
        <w:jc w:val="both"/>
        <w:rPr>
          <w:spacing w:val="6"/>
        </w:rPr>
      </w:pPr>
      <w:r>
        <w:rPr>
          <w:spacing w:val="6"/>
        </w:rPr>
        <w:t>21.河南农村产业融合（优势特色农产品、畜牧业、设施农业、养殖业）高质量发展的路径</w:t>
      </w:r>
    </w:p>
    <w:p>
      <w:pPr>
        <w:pStyle w:val="2"/>
        <w:spacing w:before="149" w:line="203" w:lineRule="auto"/>
        <w:ind w:left="653"/>
        <w:jc w:val="both"/>
      </w:pPr>
      <w:r>
        <w:rPr>
          <w:spacing w:val="7"/>
        </w:rPr>
        <w:t>22.河南推进南水北调中线水源地生态农业高质量发展路径</w:t>
      </w:r>
    </w:p>
    <w:p>
      <w:pPr>
        <w:pStyle w:val="2"/>
        <w:spacing w:before="136" w:line="203" w:lineRule="auto"/>
        <w:ind w:left="653"/>
        <w:jc w:val="both"/>
      </w:pPr>
      <w:r>
        <w:rPr>
          <w:spacing w:val="6"/>
        </w:rPr>
        <w:t>23.促进河南民营经济高质量发展的路径</w:t>
      </w:r>
    </w:p>
    <w:p>
      <w:pPr>
        <w:pStyle w:val="2"/>
        <w:spacing w:before="136" w:line="204" w:lineRule="auto"/>
        <w:ind w:left="653"/>
        <w:jc w:val="both"/>
      </w:pPr>
      <w:r>
        <w:rPr>
          <w:spacing w:val="7"/>
        </w:rPr>
        <w:t>24.河南提升中心城市区域带动力思路与对策</w:t>
      </w:r>
    </w:p>
    <w:p>
      <w:pPr>
        <w:pStyle w:val="2"/>
        <w:spacing w:before="133" w:line="204" w:lineRule="auto"/>
        <w:ind w:left="653"/>
        <w:jc w:val="both"/>
      </w:pPr>
      <w:r>
        <w:rPr>
          <w:spacing w:val="5"/>
        </w:rPr>
        <w:t>25.河南主题公园空间布局与发展路径</w:t>
      </w:r>
    </w:p>
    <w:p>
      <w:pPr>
        <w:pStyle w:val="2"/>
        <w:spacing w:before="138" w:line="202" w:lineRule="auto"/>
        <w:ind w:left="653"/>
        <w:jc w:val="both"/>
      </w:pPr>
      <w:r>
        <w:rPr>
          <w:spacing w:val="6"/>
        </w:rPr>
        <w:t>26.河南数字文化产业发展模式和创新路径</w:t>
      </w:r>
    </w:p>
    <w:p>
      <w:pPr>
        <w:pStyle w:val="2"/>
        <w:spacing w:before="139" w:line="203" w:lineRule="auto"/>
        <w:ind w:left="653"/>
        <w:jc w:val="both"/>
      </w:pPr>
      <w:r>
        <w:rPr>
          <w:spacing w:val="6"/>
        </w:rPr>
        <w:t>27.全产业链视角下河南文旅文创融合战略</w:t>
      </w:r>
    </w:p>
    <w:p>
      <w:pPr>
        <w:pStyle w:val="2"/>
        <w:spacing w:before="136" w:line="588" w:lineRule="exact"/>
        <w:ind w:left="653"/>
        <w:jc w:val="both"/>
      </w:pPr>
      <w:r>
        <w:rPr>
          <w:spacing w:val="1"/>
          <w:position w:val="19"/>
        </w:rPr>
        <w:t>28.构建河南省“产、购、储、加、销”一</w:t>
      </w:r>
      <w:r>
        <w:rPr>
          <w:position w:val="19"/>
        </w:rPr>
        <w:t>体化现代食品全产</w:t>
      </w:r>
    </w:p>
    <w:p>
      <w:pPr>
        <w:pStyle w:val="2"/>
        <w:spacing w:before="1" w:line="204" w:lineRule="auto"/>
        <w:ind w:left="31"/>
        <w:jc w:val="both"/>
      </w:pPr>
      <w:r>
        <w:rPr>
          <w:spacing w:val="4"/>
        </w:rPr>
        <w:t>业链条的对策</w:t>
      </w:r>
    </w:p>
    <w:p>
      <w:pPr>
        <w:pStyle w:val="2"/>
        <w:spacing w:before="132" w:line="204" w:lineRule="auto"/>
        <w:ind w:left="653"/>
        <w:jc w:val="both"/>
      </w:pPr>
      <w:r>
        <w:rPr>
          <w:spacing w:val="5"/>
        </w:rPr>
        <w:t>29.河南建设国家未来产业先导区的对策</w:t>
      </w:r>
    </w:p>
    <w:p>
      <w:pPr>
        <w:pStyle w:val="2"/>
        <w:spacing w:before="136" w:line="204" w:lineRule="auto"/>
        <w:ind w:left="649"/>
        <w:jc w:val="both"/>
      </w:pPr>
      <w:r>
        <w:rPr>
          <w:spacing w:val="6"/>
        </w:rPr>
        <w:t>30.河南高标准农田“投融建运管”一体化的建设路径</w:t>
      </w:r>
    </w:p>
    <w:p>
      <w:pPr>
        <w:pStyle w:val="2"/>
        <w:spacing w:before="134" w:line="204" w:lineRule="auto"/>
        <w:ind w:left="649"/>
        <w:jc w:val="both"/>
      </w:pPr>
      <w:r>
        <w:rPr>
          <w:spacing w:val="2"/>
        </w:rPr>
        <w:t>31.河南省提升“四条丝绸之路”优势的对策</w:t>
      </w:r>
    </w:p>
    <w:p>
      <w:pPr>
        <w:pStyle w:val="2"/>
        <w:spacing w:before="135" w:line="204" w:lineRule="auto"/>
        <w:ind w:left="649"/>
        <w:jc w:val="both"/>
      </w:pPr>
      <w:r>
        <w:rPr>
          <w:spacing w:val="6"/>
        </w:rPr>
        <w:t>32.河南省提升文旅消费潜力的对策</w:t>
      </w:r>
    </w:p>
    <w:p>
      <w:pPr>
        <w:pStyle w:val="2"/>
        <w:spacing w:before="138" w:line="202" w:lineRule="auto"/>
        <w:ind w:left="649"/>
        <w:jc w:val="both"/>
      </w:pPr>
      <w:r>
        <w:rPr>
          <w:spacing w:val="7"/>
        </w:rPr>
        <w:t>33.数字经济推动河南新质生产力发展的对策</w:t>
      </w:r>
    </w:p>
    <w:p>
      <w:pPr>
        <w:pStyle w:val="2"/>
        <w:spacing w:before="137" w:line="203" w:lineRule="auto"/>
        <w:ind w:left="649"/>
        <w:jc w:val="both"/>
      </w:pPr>
      <w:r>
        <w:rPr>
          <w:spacing w:val="5"/>
        </w:rPr>
        <w:t>34.河南实施“千村示范、万村整治”工程的对策</w:t>
      </w:r>
    </w:p>
    <w:p>
      <w:pPr>
        <w:pStyle w:val="2"/>
        <w:spacing w:before="139" w:line="202" w:lineRule="auto"/>
        <w:ind w:left="649"/>
        <w:jc w:val="both"/>
      </w:pPr>
      <w:r>
        <w:rPr>
          <w:spacing w:val="-16"/>
        </w:rPr>
        <w:t>35.健全河南耕地数量、质量、生态“三位一体”保护制度的思路</w:t>
      </w:r>
    </w:p>
    <w:p>
      <w:pPr>
        <w:pStyle w:val="2"/>
        <w:spacing w:before="138" w:line="203" w:lineRule="auto"/>
        <w:ind w:left="649"/>
        <w:jc w:val="both"/>
      </w:pPr>
      <w:r>
        <w:rPr>
          <w:spacing w:val="5"/>
        </w:rPr>
        <w:t>36.河南粮食产业高质量发展对策</w:t>
      </w:r>
    </w:p>
    <w:p>
      <w:pPr>
        <w:pStyle w:val="2"/>
        <w:spacing w:before="136" w:line="204" w:lineRule="auto"/>
        <w:ind w:left="649"/>
        <w:jc w:val="both"/>
      </w:pPr>
      <w:r>
        <w:rPr>
          <w:spacing w:val="6"/>
        </w:rPr>
        <w:t>37.促进河南县域城乡融合发展对策</w:t>
      </w:r>
    </w:p>
    <w:p>
      <w:pPr>
        <w:spacing w:line="204" w:lineRule="auto"/>
        <w:jc w:val="both"/>
        <w:sectPr>
          <w:footerReference r:id="rId5" w:type="default"/>
          <w:pgSz w:w="11906" w:h="16839"/>
          <w:pgMar w:top="1431" w:right="1248" w:bottom="1938" w:left="1531" w:header="0" w:footer="1574" w:gutter="0"/>
          <w:cols w:space="720" w:num="1"/>
        </w:sectPr>
      </w:pPr>
    </w:p>
    <w:p>
      <w:pPr>
        <w:pStyle w:val="2"/>
        <w:spacing w:before="333" w:line="203" w:lineRule="auto"/>
        <w:ind w:left="394"/>
      </w:pPr>
      <w:r>
        <w:rPr>
          <w:spacing w:val="6"/>
        </w:rPr>
        <w:t>38.河南省食品加工业竞争力提升路径</w:t>
      </w:r>
    </w:p>
    <w:p>
      <w:pPr>
        <w:pStyle w:val="2"/>
        <w:spacing w:before="134" w:line="588" w:lineRule="exact"/>
        <w:ind w:left="394"/>
      </w:pPr>
      <w:r>
        <w:rPr>
          <w:spacing w:val="6"/>
          <w:position w:val="19"/>
        </w:rPr>
        <w:t>39.数字经济赋能河南高质量发展重要举措</w:t>
      </w:r>
    </w:p>
    <w:p>
      <w:pPr>
        <w:pStyle w:val="2"/>
        <w:spacing w:before="1" w:line="202" w:lineRule="auto"/>
        <w:ind w:left="398"/>
      </w:pPr>
      <w:r>
        <w:rPr>
          <w:spacing w:val="6"/>
        </w:rPr>
        <w:t>40.河南加快企业数字化转型对策研究</w:t>
      </w:r>
    </w:p>
    <w:p>
      <w:pPr>
        <w:pStyle w:val="2"/>
        <w:spacing w:before="136" w:line="588" w:lineRule="exact"/>
        <w:ind w:left="398"/>
      </w:pPr>
      <w:r>
        <w:rPr>
          <w:spacing w:val="6"/>
          <w:position w:val="19"/>
        </w:rPr>
        <w:t>41.河南国家未来产业先导区建设研究</w:t>
      </w:r>
    </w:p>
    <w:p>
      <w:pPr>
        <w:pStyle w:val="2"/>
        <w:spacing w:before="1" w:line="202" w:lineRule="auto"/>
        <w:ind w:left="398"/>
      </w:pPr>
      <w:r>
        <w:rPr>
          <w:spacing w:val="6"/>
        </w:rPr>
        <w:t>42.河南文化遗产数字化建设路径研究</w:t>
      </w:r>
    </w:p>
    <w:p>
      <w:pPr>
        <w:pStyle w:val="2"/>
        <w:spacing w:before="138" w:line="265" w:lineRule="auto"/>
        <w:ind w:left="429" w:right="223" w:hanging="31"/>
        <w:jc w:val="both"/>
      </w:pPr>
      <w:r>
        <w:rPr>
          <w:spacing w:val="8"/>
        </w:rPr>
        <w:t>43.河南省新能源产业链供应链韧性的数字化提升路径研究</w:t>
      </w:r>
      <w:r>
        <w:rPr>
          <w:spacing w:val="-11"/>
          <w:w w:val="93"/>
        </w:rPr>
        <w:t>44.河南省新能源产业（汽车/动力电池/储能）高质量协同发展思路</w:t>
      </w:r>
    </w:p>
    <w:p>
      <w:pPr>
        <w:pStyle w:val="2"/>
        <w:spacing w:before="1" w:line="202" w:lineRule="auto"/>
        <w:ind w:left="398"/>
      </w:pPr>
      <w:r>
        <w:rPr>
          <w:spacing w:val="4"/>
        </w:rPr>
        <w:t>45.河南传统装备制造数字化、品牌化转型路径</w:t>
      </w:r>
    </w:p>
    <w:p>
      <w:pPr>
        <w:pStyle w:val="2"/>
        <w:spacing w:before="137" w:line="203" w:lineRule="auto"/>
        <w:ind w:left="398"/>
      </w:pPr>
      <w:r>
        <w:rPr>
          <w:spacing w:val="6"/>
        </w:rPr>
        <w:t>46.河南农村养老服务体系构建路径</w:t>
      </w:r>
    </w:p>
    <w:p>
      <w:pPr>
        <w:pStyle w:val="2"/>
        <w:spacing w:before="138" w:line="588" w:lineRule="exact"/>
        <w:ind w:left="398"/>
      </w:pPr>
      <w:r>
        <w:rPr>
          <w:spacing w:val="7"/>
          <w:position w:val="18"/>
        </w:rPr>
        <w:t>47.河南新能源汽车产业创新生态构建与路径</w:t>
      </w:r>
    </w:p>
    <w:p>
      <w:pPr>
        <w:pStyle w:val="2"/>
        <w:spacing w:before="1" w:line="203" w:lineRule="auto"/>
        <w:ind w:left="398"/>
      </w:pPr>
      <w:r>
        <w:rPr>
          <w:spacing w:val="7"/>
        </w:rPr>
        <w:t>48.河南省体医融合高质量发展研究</w:t>
      </w:r>
    </w:p>
    <w:p>
      <w:pPr>
        <w:pStyle w:val="2"/>
        <w:spacing w:before="135" w:line="203" w:lineRule="auto"/>
        <w:ind w:left="398"/>
      </w:pPr>
      <w:r>
        <w:rPr>
          <w:spacing w:val="6"/>
        </w:rPr>
        <w:t>49.河南省智慧养老发展路径研究</w:t>
      </w:r>
    </w:p>
    <w:p>
      <w:pPr>
        <w:pStyle w:val="2"/>
        <w:spacing w:before="138" w:line="203" w:lineRule="auto"/>
        <w:ind w:left="395"/>
      </w:pPr>
      <w:r>
        <w:rPr>
          <w:spacing w:val="6"/>
        </w:rPr>
        <w:t>50.提高我省金融资源配置效率和能力研究</w:t>
      </w:r>
    </w:p>
    <w:p>
      <w:pPr>
        <w:pStyle w:val="2"/>
        <w:spacing w:before="136" w:line="202" w:lineRule="auto"/>
        <w:ind w:left="395"/>
      </w:pPr>
      <w:r>
        <w:rPr>
          <w:spacing w:val="6"/>
        </w:rPr>
        <w:t>51.数字赋能我省营商环境高质量发展研究</w:t>
      </w:r>
    </w:p>
    <w:p>
      <w:pPr>
        <w:pStyle w:val="2"/>
        <w:spacing w:before="139" w:line="204" w:lineRule="auto"/>
        <w:ind w:left="395"/>
      </w:pPr>
      <w:r>
        <w:rPr>
          <w:spacing w:val="6"/>
        </w:rPr>
        <w:t>52.提升河南产业链供应链安全稳定策略</w:t>
      </w:r>
    </w:p>
    <w:p>
      <w:pPr>
        <w:pStyle w:val="2"/>
        <w:spacing w:before="135" w:line="202" w:lineRule="auto"/>
        <w:ind w:left="395"/>
      </w:pPr>
      <w:r>
        <w:rPr>
          <w:spacing w:val="6"/>
        </w:rPr>
        <w:t>53.推动河南制造业数字化转型的路径与对策</w:t>
      </w:r>
    </w:p>
    <w:p>
      <w:pPr>
        <w:pStyle w:val="2"/>
        <w:spacing w:before="139" w:line="588" w:lineRule="exact"/>
        <w:ind w:left="395"/>
      </w:pPr>
      <w:r>
        <w:rPr>
          <w:spacing w:val="6"/>
          <w:position w:val="18"/>
        </w:rPr>
        <w:t>54.河南培育发展人工智能产业对策</w:t>
      </w:r>
    </w:p>
    <w:p>
      <w:pPr>
        <w:pStyle w:val="2"/>
        <w:spacing w:before="2" w:line="203" w:lineRule="auto"/>
        <w:ind w:left="395"/>
      </w:pPr>
      <w:r>
        <w:rPr>
          <w:spacing w:val="5"/>
        </w:rPr>
        <w:t>55.河南加快中医药强省建设的路径</w:t>
      </w:r>
    </w:p>
    <w:p>
      <w:pPr>
        <w:pStyle w:val="2"/>
        <w:spacing w:before="135" w:line="203" w:lineRule="auto"/>
        <w:ind w:left="395"/>
      </w:pPr>
      <w:r>
        <w:rPr>
          <w:spacing w:val="6"/>
        </w:rPr>
        <w:t>56.河南学前教育高质量发展的思路与对策</w:t>
      </w:r>
    </w:p>
    <w:p>
      <w:pPr>
        <w:pStyle w:val="2"/>
        <w:spacing w:before="137" w:line="203" w:lineRule="auto"/>
        <w:ind w:left="395"/>
      </w:pPr>
      <w:r>
        <w:rPr>
          <w:spacing w:val="7"/>
        </w:rPr>
        <w:t>57.河南特殊教育健康发展可持续发展的思路与对策</w:t>
      </w:r>
    </w:p>
    <w:p>
      <w:pPr>
        <w:pStyle w:val="2"/>
        <w:spacing w:before="136" w:line="588" w:lineRule="exact"/>
        <w:ind w:left="395"/>
      </w:pPr>
      <w:r>
        <w:rPr>
          <w:spacing w:val="5"/>
          <w:position w:val="19"/>
        </w:rPr>
        <w:t>58.河南巩固深化“双减”成果的举措及建议</w:t>
      </w:r>
    </w:p>
    <w:p>
      <w:pPr>
        <w:pStyle w:val="2"/>
        <w:spacing w:before="1" w:line="203" w:lineRule="auto"/>
        <w:ind w:left="395"/>
      </w:pPr>
      <w:r>
        <w:rPr>
          <w:spacing w:val="5"/>
        </w:rPr>
        <w:t>59.河南构建现代职业教育体系的对策</w:t>
      </w:r>
    </w:p>
    <w:p>
      <w:pPr>
        <w:spacing w:line="203" w:lineRule="auto"/>
        <w:sectPr>
          <w:footerReference r:id="rId6" w:type="default"/>
          <w:pgSz w:w="11906" w:h="16839"/>
          <w:pgMar w:top="1431" w:right="1360" w:bottom="1938" w:left="1785" w:header="0" w:footer="1572" w:gutter="0"/>
          <w:cols w:space="720" w:num="1"/>
        </w:sectPr>
      </w:pPr>
    </w:p>
    <w:p>
      <w:pPr>
        <w:pStyle w:val="2"/>
        <w:spacing w:before="332" w:line="582" w:lineRule="exact"/>
        <w:ind w:left="665"/>
      </w:pPr>
      <w:bookmarkStart w:id="0" w:name="_GoBack"/>
      <w:bookmarkEnd w:id="0"/>
      <w:r>
        <w:rPr>
          <w:spacing w:val="6"/>
          <w:position w:val="18"/>
        </w:rPr>
        <w:t>60.河南语言文字工作高质量发展的思路与对策</w:t>
      </w:r>
    </w:p>
    <w:p>
      <w:pPr>
        <w:rPr>
          <w:rFonts w:ascii="黑体" w:hAnsi="黑体" w:eastAsia="黑体" w:cs="黑体"/>
          <w:spacing w:val="-1"/>
          <w:position w:val="1"/>
          <w:sz w:val="31"/>
          <w:szCs w:val="31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br w:type="page"/>
      </w:r>
    </w:p>
    <w:p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" w:line="164" w:lineRule="auto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5" w:lineRule="auto"/>
      <w:jc w:val="right"/>
      <w:rPr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I0YmEyNTFjZGU5N2FlYmZiNWI3YWNhZTU5YTZmZGYifQ=="/>
  </w:docVars>
  <w:rsids>
    <w:rsidRoot w:val="00000000"/>
    <w:rsid w:val="65463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2024-04-18T16:58:00Z</dcterms:created>
  <dc:creator>文印员</dc:creator>
  <cp:lastModifiedBy>來日方長</cp:lastModifiedBy>
  <dcterms:modified xsi:type="dcterms:W3CDTF">2024-04-19T01:57:24Z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2024-04-19T09:53:50Z</vt:filetime>
  </property>
  <property fmtid="{D5CDD505-2E9C-101B-9397-08002B2CF9AE}" pid="4" name="KSOProductBuildVer">
    <vt:lpwstr>2052-12.1.0.16729</vt:lpwstr>
  </property>
  <property fmtid="{D5CDD505-2E9C-101B-9397-08002B2CF9AE}" pid="5" name="ICV">
    <vt:lpwstr>EC9559921F6A4715B16A86421D871C88_12</vt:lpwstr>
  </property>
</Properties>
</file>