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</w:pPr>
    </w:p>
    <w:p>
      <w:pPr>
        <w:bidi w:val="0"/>
        <w:jc w:val="both"/>
      </w:pPr>
      <w:r>
        <w:t>附件</w:t>
      </w: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论文格式要求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1.字体：论文标题小二号黑体加粗，作者姓名三号楷体，作者简介四号楷体，内容提要小三号楷体，正文四号宋体。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2.行间距：单倍行距。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注释：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4.版式：A4纸版式、默认页边距、页码居中、首页有页码。首页内容包括论文标题、作者姓名、内容提要，正文从第二页起，作者简介及联系方式附在文末。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5.整体格式要求见所附样本。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footerReference r:id="rId5" w:type="default"/>
          <w:pgSz w:w="11910" w:h="16840"/>
          <w:pgMar w:top="1431" w:right="1786" w:bottom="400" w:left="1786" w:header="0" w:footer="0" w:gutter="0"/>
          <w:pgNumType w:fmt="decimal" w:start="1"/>
          <w:cols w:space="720" w:num="1"/>
        </w:sectPr>
      </w:pPr>
    </w:p>
    <w:p>
      <w:pPr>
        <w:bidi w:val="0"/>
        <w:jc w:val="both"/>
      </w:pPr>
    </w:p>
    <w:p>
      <w:pPr>
        <w:bidi w:val="0"/>
        <w:jc w:val="both"/>
      </w:pPr>
      <w:r>
        <w:t>论文格式样本：</w:t>
      </w: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坚持全面正确的历史观</w:t>
      </w:r>
    </w:p>
    <w:p>
      <w:pPr>
        <w:bidi w:val="0"/>
        <w:jc w:val="center"/>
      </w:pPr>
      <w:r>
        <w:rPr>
          <w:rFonts w:hint="eastAsia" w:ascii="楷体" w:hAnsi="楷体" w:eastAsia="楷体" w:cs="楷体"/>
          <w:sz w:val="32"/>
          <w:szCs w:val="32"/>
        </w:rPr>
        <w:t>李明</w:t>
      </w: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作者简介：李明，男，1965年生，××大学××学院副院长、教授……(请写明作者单位、职务、职称、研究专长、联系方式等信息)。</w:t>
      </w:r>
    </w:p>
    <w:p>
      <w:pPr>
        <w:bidi w:val="0"/>
        <w:jc w:val="both"/>
      </w:pPr>
    </w:p>
    <w:p>
      <w: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00" w:firstLineChars="200"/>
        <w:jc w:val="both"/>
        <w:textAlignment w:val="baseline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drawing>
          <wp:inline distT="0" distB="0" distL="0" distR="0">
            <wp:extent cx="672465" cy="43815"/>
            <wp:effectExtent l="0" t="0" r="13335" b="1333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070" cy="4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关于坚持全面正确的历史观，需要注意以下几个问题：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一、把党和人民90多年的实践及其经验当作立身之本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国特色社会主义不是从天上掉下来的，是党和人民历尽千辛万苦、付出各种代价取得的根本成就。“从我们党领导中国革命的实践可以看出，探索中国革命的正确道路是何等不容易，我们党为此付出了沉重代价。这是我们永远不能忘记的历史经验和教训。”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“中国梦的产生有着深厚的历史根源和文化渊源，是从中华民族的历史命运中发生和发展起来的。”②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“这就是历史：后人总是以前人已经达到的位置作为出发点继续前进，又大大超越前人。”③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00" w:firstLineChars="200"/>
        <w:jc w:val="both"/>
        <w:textAlignment w:val="baseline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drawing>
          <wp:inline distT="0" distB="0" distL="0" distR="0">
            <wp:extent cx="672465" cy="37465"/>
            <wp:effectExtent l="0" t="0" r="13335" b="6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070" cy="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jc w:val="both"/>
      </w:pPr>
      <w:r>
        <w:rPr>
          <w:rStyle w:val="6"/>
        </w:rPr>
        <w:endnoteReference w:id="0"/>
      </w:r>
    </w:p>
    <w:p>
      <w:bookmarkStart w:id="0" w:name="_GoBack"/>
      <w:bookmarkEnd w:id="0"/>
    </w:p>
    <w:sectPr>
      <w:footerReference r:id="rId6" w:type="default"/>
      <w:pgSz w:w="12060" w:h="16940"/>
      <w:pgMar w:top="1439" w:right="1809" w:bottom="1237" w:left="1809" w:header="0" w:footer="111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pPr>
        <w:spacing w:line="240" w:lineRule="auto"/>
      </w:pPr>
      <w:r>
        <w:separator/>
      </w:r>
    </w:p>
  </w:endnote>
  <w:endnote w:type="continuationSeparator" w:id="3">
    <w:p>
      <w:pPr>
        <w:spacing w:line="240" w:lineRule="auto"/>
      </w:pPr>
      <w:r>
        <w:continuationSeparator/>
      </w:r>
    </w:p>
  </w:endnote>
  <w:endnote w:id="0">
    <w:p>
      <w:pPr>
        <w:bidi w:val="0"/>
        <w:jc w:val="both"/>
      </w:pPr>
      <w:r>
        <w:t>①《十七大以来重要文献选编》(上),中央文献出版社2009年版，第95页。</w:t>
      </w:r>
    </w:p>
    <w:p>
      <w:pPr>
        <w:bidi w:val="0"/>
        <w:jc w:val="both"/>
      </w:pPr>
      <w:r>
        <w:rPr>
          <w:rFonts w:hint="eastAsia" w:eastAsia="宋体"/>
          <w:lang w:val="en-US" w:eastAsia="zh-CN"/>
        </w:rPr>
        <w:t>②</w:t>
      </w:r>
      <w:r>
        <w:t>张宏志：《漫议中国梦》,《党的文献》2013年第6期。</w:t>
      </w:r>
    </w:p>
    <w:p>
      <w:pPr>
        <w:bidi w:val="0"/>
        <w:jc w:val="both"/>
      </w:pPr>
      <w:r>
        <w:rPr>
          <w:rFonts w:hint="eastAsia" w:eastAsia="宋体"/>
          <w:lang w:val="en-US" w:eastAsia="zh-CN"/>
        </w:rPr>
        <w:t>③</w:t>
      </w:r>
      <w:r>
        <w:t>金冲及：《辛亥革命的历史地位》,《人民日报》2011年9月7日。</w:t>
      </w:r>
    </w:p>
    <w:p>
      <w:pPr>
        <w:pStyle w:val="2"/>
        <w:snapToGri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90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653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end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2024-09-01T04:21:26Z</dcterms:created>
  <dc:creator>Lenovo</dc:creator>
  <cp:lastModifiedBy>來日方長</cp:lastModifiedBy>
  <dcterms:modified xsi:type="dcterms:W3CDTF">2024-09-01T04:21:43Z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CB94242C4DAB4CD4B1DEC761A498ACC5_12</vt:lpwstr>
  </property>
</Properties>
</file>