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E22E8">
      <w:pPr>
        <w:spacing w:line="258" w:lineRule="auto"/>
        <w:rPr>
          <w:rFonts w:ascii="Arial"/>
          <w:sz w:val="21"/>
        </w:rPr>
      </w:pPr>
    </w:p>
    <w:p w14:paraId="25EE52ED">
      <w:pPr>
        <w:spacing w:before="101" w:line="417" w:lineRule="exact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position w:val="1"/>
          <w:sz w:val="31"/>
          <w:szCs w:val="31"/>
        </w:rPr>
        <w:t>附件1</w:t>
      </w:r>
    </w:p>
    <w:p w14:paraId="07CECEBC">
      <w:pPr>
        <w:spacing w:line="260" w:lineRule="auto"/>
        <w:rPr>
          <w:rFonts w:ascii="Arial"/>
          <w:sz w:val="21"/>
        </w:rPr>
      </w:pPr>
    </w:p>
    <w:p w14:paraId="48307024">
      <w:pPr>
        <w:spacing w:line="261" w:lineRule="auto"/>
        <w:rPr>
          <w:rFonts w:ascii="Arial"/>
          <w:sz w:val="21"/>
        </w:rPr>
      </w:pPr>
    </w:p>
    <w:p w14:paraId="4005360C">
      <w:pPr>
        <w:spacing w:before="184" w:line="212" w:lineRule="auto"/>
        <w:ind w:left="137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6"/>
          <w:sz w:val="43"/>
          <w:szCs w:val="43"/>
        </w:rPr>
        <w:t>2025年度《资政参考》征稿指南</w:t>
      </w:r>
    </w:p>
    <w:p w14:paraId="13EA244E">
      <w:pPr>
        <w:spacing w:line="279" w:lineRule="auto"/>
        <w:rPr>
          <w:rFonts w:ascii="Arial"/>
          <w:sz w:val="21"/>
        </w:rPr>
      </w:pPr>
    </w:p>
    <w:p w14:paraId="23CAD565">
      <w:pPr>
        <w:spacing w:line="280" w:lineRule="auto"/>
        <w:rPr>
          <w:rFonts w:ascii="Arial"/>
          <w:sz w:val="21"/>
        </w:rPr>
      </w:pPr>
    </w:p>
    <w:p w14:paraId="1DAD10B5">
      <w:pPr>
        <w:pStyle w:val="2"/>
        <w:spacing w:before="100" w:line="408" w:lineRule="exact"/>
        <w:jc w:val="right"/>
      </w:pPr>
      <w:r>
        <w:rPr>
          <w:spacing w:val="-11"/>
          <w:position w:val="1"/>
        </w:rPr>
        <w:t>1.习近平新时代中国特色社会主义思想的河南实践（可分具体方向）</w:t>
      </w:r>
    </w:p>
    <w:p w14:paraId="4FCE1285">
      <w:pPr>
        <w:pStyle w:val="2"/>
        <w:spacing w:before="181" w:line="407" w:lineRule="exact"/>
        <w:ind w:left="5"/>
      </w:pPr>
      <w:r>
        <w:rPr>
          <w:position w:val="1"/>
        </w:rPr>
        <w:t>2.中国式现代化的河南实践（可分具体方向）</w:t>
      </w:r>
    </w:p>
    <w:p w14:paraId="4E4FB979">
      <w:pPr>
        <w:pStyle w:val="2"/>
        <w:spacing w:before="178" w:line="408" w:lineRule="exact"/>
        <w:ind w:left="7"/>
      </w:pPr>
      <w:r>
        <w:rPr>
          <w:spacing w:val="2"/>
          <w:position w:val="1"/>
        </w:rPr>
        <w:t>3.加快推进河南农业强省建设的路径</w:t>
      </w:r>
    </w:p>
    <w:p w14:paraId="48092668">
      <w:pPr>
        <w:pStyle w:val="2"/>
        <w:spacing w:before="179" w:line="296" w:lineRule="auto"/>
        <w:ind w:left="11" w:right="559" w:hanging="11"/>
      </w:pPr>
      <w:r>
        <w:rPr>
          <w:spacing w:val="3"/>
        </w:rPr>
        <w:t>4.河南农村产业融合（优势特色农产品、畜牧业、设施农业、</w:t>
      </w:r>
      <w:r>
        <w:rPr>
          <w:spacing w:val="8"/>
        </w:rPr>
        <w:t>养殖业）高质量发展的路径</w:t>
      </w:r>
    </w:p>
    <w:p w14:paraId="6758AD20">
      <w:pPr>
        <w:pStyle w:val="2"/>
        <w:spacing w:before="181" w:line="407" w:lineRule="exact"/>
        <w:ind w:left="7"/>
      </w:pPr>
      <w:r>
        <w:rPr>
          <w:spacing w:val="4"/>
          <w:position w:val="1"/>
        </w:rPr>
        <w:t>5.河南推进南水北调中线水源地生态农业高质量发展路径</w:t>
      </w:r>
    </w:p>
    <w:p w14:paraId="6ADA1137">
      <w:pPr>
        <w:pStyle w:val="2"/>
        <w:spacing w:before="181" w:line="407" w:lineRule="exact"/>
        <w:ind w:left="3"/>
      </w:pPr>
      <w:r>
        <w:rPr>
          <w:spacing w:val="2"/>
          <w:position w:val="1"/>
        </w:rPr>
        <w:t>6.河南高标准农田“投融建运管”一体化的建设路径</w:t>
      </w:r>
    </w:p>
    <w:p w14:paraId="792CBA5E">
      <w:pPr>
        <w:pStyle w:val="2"/>
        <w:spacing w:before="179" w:line="242" w:lineRule="auto"/>
        <w:ind w:left="8"/>
      </w:pPr>
      <w:r>
        <w:rPr>
          <w:spacing w:val="1"/>
        </w:rPr>
        <w:t>7.河南实施“千村示范、万村整治”工程的对策</w:t>
      </w:r>
    </w:p>
    <w:p w14:paraId="7028236C">
      <w:pPr>
        <w:pStyle w:val="2"/>
        <w:spacing w:before="182" w:line="241" w:lineRule="auto"/>
        <w:ind w:left="2"/>
      </w:pPr>
      <w:r>
        <w:rPr>
          <w:spacing w:val="4"/>
        </w:rPr>
        <w:t>8.健全河南耕地数量、质量、生态“三位一体”保护制度的思路</w:t>
      </w:r>
    </w:p>
    <w:p w14:paraId="300E5408">
      <w:pPr>
        <w:pStyle w:val="2"/>
        <w:spacing w:before="180" w:line="241" w:lineRule="auto"/>
        <w:ind w:left="2"/>
      </w:pPr>
      <w:r>
        <w:t>9.河南粮食产业高质量发展对策</w:t>
      </w:r>
    </w:p>
    <w:p w14:paraId="28E39DBA">
      <w:pPr>
        <w:pStyle w:val="2"/>
        <w:spacing w:before="183" w:line="408" w:lineRule="exact"/>
        <w:ind w:left="24"/>
      </w:pPr>
      <w:r>
        <w:rPr>
          <w:spacing w:val="3"/>
          <w:position w:val="1"/>
        </w:rPr>
        <w:t>10.加快河南现代设施农业发展的重点任务和政策</w:t>
      </w:r>
    </w:p>
    <w:p w14:paraId="2ADF10D3">
      <w:pPr>
        <w:pStyle w:val="2"/>
        <w:spacing w:before="180" w:line="408" w:lineRule="exact"/>
        <w:ind w:left="24"/>
      </w:pPr>
      <w:r>
        <w:rPr>
          <w:position w:val="1"/>
        </w:rPr>
        <w:t>11.做大做强“豫农优品”区域公共品牌路径</w:t>
      </w:r>
    </w:p>
    <w:p w14:paraId="02C66545">
      <w:pPr>
        <w:pStyle w:val="2"/>
        <w:spacing w:before="178" w:line="239" w:lineRule="auto"/>
        <w:ind w:left="24"/>
      </w:pPr>
      <w:r>
        <w:rPr>
          <w:spacing w:val="2"/>
        </w:rPr>
        <w:t>12.河南应对夏秋旱涝急转等极端灾害天气路径</w:t>
      </w:r>
    </w:p>
    <w:p w14:paraId="42229EA9">
      <w:pPr>
        <w:pStyle w:val="2"/>
        <w:spacing w:before="187" w:line="242" w:lineRule="auto"/>
        <w:ind w:left="24"/>
      </w:pPr>
      <w:r>
        <w:t>13.促进河南县域城乡融合发展对策</w:t>
      </w:r>
    </w:p>
    <w:p w14:paraId="65580925">
      <w:pPr>
        <w:pStyle w:val="2"/>
        <w:spacing w:before="179"/>
        <w:ind w:left="24"/>
      </w:pPr>
      <w:r>
        <w:rPr>
          <w:spacing w:val="2"/>
        </w:rPr>
        <w:t>14.稳妥推进我省农村中小银行改革化险路径</w:t>
      </w:r>
    </w:p>
    <w:p w14:paraId="75EDE6F6">
      <w:pPr>
        <w:pStyle w:val="2"/>
        <w:spacing w:before="186" w:line="239" w:lineRule="auto"/>
        <w:ind w:left="24"/>
      </w:pPr>
      <w:r>
        <w:rPr>
          <w:spacing w:val="3"/>
        </w:rPr>
        <w:t>15.“十五五”时期河南重点产业数字化转型模</w:t>
      </w:r>
      <w:r>
        <w:rPr>
          <w:spacing w:val="2"/>
        </w:rPr>
        <w:t>式与路径</w:t>
      </w:r>
    </w:p>
    <w:p w14:paraId="35378586">
      <w:pPr>
        <w:pStyle w:val="2"/>
        <w:spacing w:before="187" w:line="241" w:lineRule="auto"/>
        <w:ind w:left="24"/>
      </w:pPr>
      <w:r>
        <w:rPr>
          <w:spacing w:val="3"/>
        </w:rPr>
        <w:t>16.新时期推进河南县域数字经济产业链发展路径</w:t>
      </w:r>
    </w:p>
    <w:p w14:paraId="41CF5236">
      <w:pPr>
        <w:pStyle w:val="2"/>
        <w:spacing w:before="181" w:line="241" w:lineRule="auto"/>
        <w:ind w:left="24"/>
      </w:pPr>
      <w:r>
        <w:rPr>
          <w:spacing w:val="2"/>
        </w:rPr>
        <w:t>17.数字经济推动河南新质生产力发展的对策</w:t>
      </w:r>
    </w:p>
    <w:p w14:paraId="6C751BA2">
      <w:pPr>
        <w:spacing w:line="241" w:lineRule="auto"/>
        <w:sectPr>
          <w:footerReference r:id="rId5" w:type="default"/>
          <w:pgSz w:w="11907" w:h="16840"/>
          <w:pgMar w:top="1431" w:right="1234" w:bottom="1702" w:left="1541" w:header="0" w:footer="1412" w:gutter="0"/>
          <w:cols w:space="720" w:num="1"/>
        </w:sectPr>
      </w:pPr>
    </w:p>
    <w:p w14:paraId="49E1A50F">
      <w:pPr>
        <w:spacing w:line="263" w:lineRule="auto"/>
        <w:rPr>
          <w:rFonts w:ascii="Arial"/>
          <w:sz w:val="21"/>
        </w:rPr>
      </w:pPr>
    </w:p>
    <w:p w14:paraId="5116CD09">
      <w:pPr>
        <w:spacing w:line="263" w:lineRule="auto"/>
        <w:rPr>
          <w:rFonts w:ascii="Arial"/>
          <w:sz w:val="21"/>
        </w:rPr>
      </w:pPr>
    </w:p>
    <w:p w14:paraId="0D013108">
      <w:pPr>
        <w:pStyle w:val="2"/>
        <w:spacing w:before="100" w:line="239" w:lineRule="auto"/>
        <w:ind w:left="25"/>
      </w:pPr>
      <w:r>
        <w:rPr>
          <w:spacing w:val="-1"/>
        </w:rPr>
        <w:t>18.河南加快企业数字化转型对策</w:t>
      </w:r>
    </w:p>
    <w:p w14:paraId="6FE7EE94">
      <w:pPr>
        <w:pStyle w:val="2"/>
        <w:spacing w:before="186" w:line="239" w:lineRule="auto"/>
        <w:ind w:left="25"/>
      </w:pPr>
      <w:r>
        <w:rPr>
          <w:spacing w:val="2"/>
        </w:rPr>
        <w:t>19.推动河南制造业数字化转型的路径与对策</w:t>
      </w:r>
    </w:p>
    <w:p w14:paraId="2BB1D74A">
      <w:pPr>
        <w:pStyle w:val="2"/>
        <w:spacing w:before="184" w:line="242" w:lineRule="auto"/>
        <w:ind w:left="5"/>
      </w:pPr>
      <w:r>
        <w:rPr>
          <w:spacing w:val="1"/>
        </w:rPr>
        <w:t>20.河南培育发展人工智能产业对策</w:t>
      </w:r>
    </w:p>
    <w:p w14:paraId="3C92C9BF">
      <w:pPr>
        <w:pStyle w:val="2"/>
        <w:spacing w:before="181" w:line="242" w:lineRule="auto"/>
        <w:ind w:left="5"/>
      </w:pPr>
      <w:r>
        <w:rPr>
          <w:spacing w:val="3"/>
        </w:rPr>
        <w:t>21.数字赋能我省营商环境高质量发展路径</w:t>
      </w:r>
    </w:p>
    <w:p w14:paraId="6B6B9905">
      <w:pPr>
        <w:pStyle w:val="2"/>
        <w:spacing w:before="182" w:line="407" w:lineRule="exact"/>
        <w:ind w:left="5"/>
      </w:pPr>
      <w:r>
        <w:rPr>
          <w:position w:val="1"/>
        </w:rPr>
        <w:t>22.河南文化遗产数字化建设路径</w:t>
      </w:r>
    </w:p>
    <w:p w14:paraId="4477800F">
      <w:pPr>
        <w:pStyle w:val="2"/>
        <w:spacing w:before="179" w:line="241" w:lineRule="auto"/>
        <w:ind w:left="5"/>
      </w:pPr>
      <w:r>
        <w:rPr>
          <w:spacing w:val="1"/>
        </w:rPr>
        <w:t>23.河南农村养老服务体系构建路径</w:t>
      </w:r>
    </w:p>
    <w:p w14:paraId="0B53DCC8">
      <w:pPr>
        <w:pStyle w:val="2"/>
        <w:spacing w:before="182" w:line="241" w:lineRule="auto"/>
        <w:ind w:left="5"/>
      </w:pPr>
      <w:r>
        <w:rPr>
          <w:spacing w:val="3"/>
        </w:rPr>
        <w:t>24.河南提升中心城市区域带动力思路与对策</w:t>
      </w:r>
    </w:p>
    <w:p w14:paraId="2B404937">
      <w:pPr>
        <w:pStyle w:val="2"/>
        <w:spacing w:before="182" w:line="241" w:lineRule="auto"/>
        <w:ind w:left="5"/>
      </w:pPr>
      <w:r>
        <w:rPr>
          <w:spacing w:val="2"/>
        </w:rPr>
        <w:t>25.促进河南夜经济持续健康发展路径</w:t>
      </w:r>
    </w:p>
    <w:p w14:paraId="096F0FB6">
      <w:pPr>
        <w:pStyle w:val="2"/>
        <w:spacing w:before="183" w:line="408" w:lineRule="exact"/>
        <w:ind w:left="5"/>
      </w:pPr>
      <w:r>
        <w:rPr>
          <w:spacing w:val="-1"/>
          <w:position w:val="1"/>
        </w:rPr>
        <w:t>26.河南抢抓240小时过境免签“国际流量”政策机遇的举措</w:t>
      </w:r>
    </w:p>
    <w:p w14:paraId="42DB2D04">
      <w:pPr>
        <w:pStyle w:val="2"/>
        <w:spacing w:before="179" w:line="241" w:lineRule="auto"/>
        <w:ind w:left="5"/>
      </w:pPr>
      <w:r>
        <w:rPr>
          <w:spacing w:val="2"/>
        </w:rPr>
        <w:t>27.河南拓展共建“一带一路”国家新兴市场的路径</w:t>
      </w:r>
    </w:p>
    <w:p w14:paraId="7B6306C0">
      <w:pPr>
        <w:pStyle w:val="2"/>
        <w:spacing w:before="182"/>
        <w:ind w:left="5"/>
      </w:pPr>
      <w:r>
        <w:rPr>
          <w:spacing w:val="4"/>
        </w:rPr>
        <w:t>28.加快推动河南新能源汽车产业高质量发展路径</w:t>
      </w:r>
    </w:p>
    <w:p w14:paraId="45537CF1">
      <w:pPr>
        <w:pStyle w:val="2"/>
        <w:spacing w:before="185" w:line="408" w:lineRule="exact"/>
        <w:ind w:left="5"/>
      </w:pPr>
      <w:r>
        <w:rPr>
          <w:spacing w:val="3"/>
          <w:position w:val="1"/>
        </w:rPr>
        <w:t>29.河南积极服务和融入全国统一大市场建设路径</w:t>
      </w:r>
    </w:p>
    <w:p w14:paraId="2CD822FC">
      <w:pPr>
        <w:pStyle w:val="2"/>
        <w:spacing w:before="178" w:line="241" w:lineRule="auto"/>
        <w:ind w:left="8"/>
      </w:pPr>
      <w:r>
        <w:rPr>
          <w:spacing w:val="1"/>
        </w:rPr>
        <w:t>30.以法治营商环境护航河南实体经济发展对策</w:t>
      </w:r>
    </w:p>
    <w:p w14:paraId="684B59CF">
      <w:pPr>
        <w:pStyle w:val="2"/>
        <w:spacing w:before="183" w:line="408" w:lineRule="exact"/>
        <w:ind w:left="8"/>
      </w:pPr>
      <w:r>
        <w:rPr>
          <w:position w:val="1"/>
        </w:rPr>
        <w:t>31.河南中小企业纾困解难的路径</w:t>
      </w:r>
    </w:p>
    <w:p w14:paraId="10C84C9A">
      <w:pPr>
        <w:pStyle w:val="2"/>
        <w:spacing w:before="178" w:line="408" w:lineRule="exact"/>
        <w:ind w:left="8"/>
      </w:pPr>
      <w:r>
        <w:rPr>
          <w:spacing w:val="-1"/>
          <w:position w:val="1"/>
        </w:rPr>
        <w:t>32.河南大健康产业发展路径</w:t>
      </w:r>
    </w:p>
    <w:p w14:paraId="7FF1B3A8">
      <w:pPr>
        <w:pStyle w:val="2"/>
        <w:spacing w:before="180" w:line="242" w:lineRule="auto"/>
        <w:ind w:left="8"/>
      </w:pPr>
      <w:r>
        <w:rPr>
          <w:spacing w:val="2"/>
        </w:rPr>
        <w:t>33.加快培育我省“一老一小”消费新增长点的对策</w:t>
      </w:r>
    </w:p>
    <w:p w14:paraId="43C20695">
      <w:pPr>
        <w:pStyle w:val="2"/>
        <w:spacing w:before="182" w:line="241" w:lineRule="auto"/>
        <w:ind w:left="8"/>
      </w:pPr>
      <w:r>
        <w:rPr>
          <w:spacing w:val="-2"/>
        </w:rPr>
        <w:t>34.河南银发经济发展路径</w:t>
      </w:r>
    </w:p>
    <w:p w14:paraId="7DA1D29D">
      <w:pPr>
        <w:pStyle w:val="2"/>
        <w:spacing w:before="181" w:line="241" w:lineRule="auto"/>
        <w:ind w:left="8"/>
      </w:pPr>
      <w:r>
        <w:rPr>
          <w:spacing w:val="2"/>
        </w:rPr>
        <w:t>35.河南民营企业家梯队建设与培养路径</w:t>
      </w:r>
    </w:p>
    <w:p w14:paraId="0DEFFF53">
      <w:pPr>
        <w:pStyle w:val="2"/>
        <w:spacing w:before="183" w:line="407" w:lineRule="exact"/>
        <w:ind w:left="8"/>
      </w:pPr>
      <w:r>
        <w:rPr>
          <w:spacing w:val="-1"/>
          <w:position w:val="1"/>
        </w:rPr>
        <w:t>36.中部地区崛起战略实施的河南实践</w:t>
      </w:r>
    </w:p>
    <w:p w14:paraId="4415E1E6">
      <w:pPr>
        <w:pStyle w:val="2"/>
        <w:spacing w:before="178" w:line="241" w:lineRule="auto"/>
        <w:ind w:left="8"/>
      </w:pPr>
      <w:r>
        <w:t>37.郑州都市圈高水平建设研究</w:t>
      </w:r>
    </w:p>
    <w:p w14:paraId="05E48304">
      <w:pPr>
        <w:pStyle w:val="2"/>
        <w:spacing w:before="185" w:line="239" w:lineRule="auto"/>
        <w:ind w:left="8"/>
      </w:pPr>
      <w:r>
        <w:rPr>
          <w:spacing w:val="2"/>
        </w:rPr>
        <w:t>38.郑州转变特大城市发展方式的路径</w:t>
      </w:r>
    </w:p>
    <w:p w14:paraId="136D6A01">
      <w:pPr>
        <w:pStyle w:val="2"/>
        <w:spacing w:before="187" w:line="241" w:lineRule="auto"/>
        <w:ind w:left="8"/>
      </w:pPr>
      <w:r>
        <w:rPr>
          <w:spacing w:val="4"/>
        </w:rPr>
        <w:t>39.河南实施城市基础设施生命线安全工程</w:t>
      </w:r>
      <w:r>
        <w:rPr>
          <w:spacing w:val="3"/>
        </w:rPr>
        <w:t>建设路径</w:t>
      </w:r>
    </w:p>
    <w:p w14:paraId="35C54355">
      <w:pPr>
        <w:spacing w:line="241" w:lineRule="auto"/>
        <w:sectPr>
          <w:footerReference r:id="rId6" w:type="default"/>
          <w:pgSz w:w="11907" w:h="16840"/>
          <w:pgMar w:top="1431" w:right="1786" w:bottom="1702" w:left="1540" w:header="0" w:footer="1412" w:gutter="0"/>
          <w:cols w:space="720" w:num="1"/>
        </w:sectPr>
      </w:pPr>
    </w:p>
    <w:p w14:paraId="5AB1D706">
      <w:pPr>
        <w:spacing w:line="262" w:lineRule="auto"/>
        <w:rPr>
          <w:rFonts w:ascii="Arial"/>
          <w:sz w:val="21"/>
        </w:rPr>
      </w:pPr>
    </w:p>
    <w:p w14:paraId="24AF4E0C">
      <w:pPr>
        <w:spacing w:line="263" w:lineRule="auto"/>
        <w:rPr>
          <w:rFonts w:ascii="Arial"/>
          <w:sz w:val="21"/>
        </w:rPr>
      </w:pPr>
    </w:p>
    <w:p w14:paraId="18FC7E55">
      <w:pPr>
        <w:pStyle w:val="2"/>
        <w:spacing w:before="100" w:line="241" w:lineRule="auto"/>
      </w:pPr>
      <w:r>
        <w:rPr>
          <w:spacing w:val="1"/>
        </w:rPr>
        <w:t>40.鲁豫毗邻地区高质量合作路径</w:t>
      </w:r>
    </w:p>
    <w:p w14:paraId="35530AB0">
      <w:pPr>
        <w:pStyle w:val="2"/>
        <w:spacing w:before="183" w:line="241" w:lineRule="auto"/>
      </w:pPr>
      <w:r>
        <w:rPr>
          <w:spacing w:val="2"/>
        </w:rPr>
        <w:t>41.河南与新疆能源产业合作机制路径</w:t>
      </w:r>
    </w:p>
    <w:p w14:paraId="19D4E583">
      <w:pPr>
        <w:pStyle w:val="2"/>
        <w:spacing w:before="182" w:line="241" w:lineRule="auto"/>
      </w:pPr>
      <w:r>
        <w:rPr>
          <w:spacing w:val="2"/>
        </w:rPr>
        <w:t>42.河南现代水网建设和水经济发展战略</w:t>
      </w:r>
    </w:p>
    <w:p w14:paraId="0FD7A733">
      <w:pPr>
        <w:pStyle w:val="2"/>
        <w:spacing w:before="183" w:line="241" w:lineRule="auto"/>
      </w:pPr>
      <w:r>
        <w:t>43.河南发展内河航运经济路径</w:t>
      </w:r>
    </w:p>
    <w:p w14:paraId="34AC21B6">
      <w:pPr>
        <w:pStyle w:val="2"/>
        <w:spacing w:before="183" w:line="407" w:lineRule="exact"/>
      </w:pPr>
      <w:r>
        <w:rPr>
          <w:spacing w:val="2"/>
          <w:position w:val="1"/>
        </w:rPr>
        <w:t>44.高质量建设中原河海联运大通道路径</w:t>
      </w:r>
    </w:p>
    <w:p w14:paraId="4E75861A">
      <w:pPr>
        <w:pStyle w:val="2"/>
        <w:spacing w:before="178" w:line="407" w:lineRule="exact"/>
      </w:pPr>
      <w:r>
        <w:rPr>
          <w:spacing w:val="-2"/>
          <w:position w:val="1"/>
        </w:rPr>
        <w:t>45.周口港与长三角港口群高效联动路径</w:t>
      </w:r>
    </w:p>
    <w:p w14:paraId="1FD75291">
      <w:pPr>
        <w:pStyle w:val="2"/>
        <w:spacing w:before="181" w:line="239" w:lineRule="auto"/>
      </w:pPr>
      <w:r>
        <w:rPr>
          <w:spacing w:val="3"/>
        </w:rPr>
        <w:t>46.因地制宜承接长三角、长江中下游地区产业</w:t>
      </w:r>
      <w:r>
        <w:rPr>
          <w:spacing w:val="2"/>
        </w:rPr>
        <w:t>转移路径</w:t>
      </w:r>
    </w:p>
    <w:p w14:paraId="33F0D3CA">
      <w:pPr>
        <w:pStyle w:val="2"/>
        <w:spacing w:before="185" w:line="241" w:lineRule="auto"/>
      </w:pPr>
      <w:r>
        <w:t>47.河南低空旅游经济发展路径</w:t>
      </w:r>
    </w:p>
    <w:p w14:paraId="628C9803">
      <w:pPr>
        <w:pStyle w:val="2"/>
        <w:spacing w:before="183" w:line="241" w:lineRule="auto"/>
      </w:pPr>
      <w:r>
        <w:rPr>
          <w:spacing w:val="1"/>
        </w:rPr>
        <w:t>48.河南低空经济产业链整合路径</w:t>
      </w:r>
    </w:p>
    <w:p w14:paraId="0FF6E203">
      <w:pPr>
        <w:pStyle w:val="2"/>
        <w:spacing w:before="184" w:line="241" w:lineRule="auto"/>
      </w:pPr>
      <w:r>
        <w:t>49.河南“低空经济+”应用场景发展路径</w:t>
      </w:r>
    </w:p>
    <w:p w14:paraId="1B8AE627">
      <w:pPr>
        <w:pStyle w:val="2"/>
        <w:spacing w:before="181" w:line="241" w:lineRule="auto"/>
        <w:ind w:left="7"/>
      </w:pPr>
      <w:r>
        <w:rPr>
          <w:spacing w:val="3"/>
        </w:rPr>
        <w:t>50.河南发展低空经济的基础与要素条件保障对策</w:t>
      </w:r>
    </w:p>
    <w:p w14:paraId="795E6EFF">
      <w:pPr>
        <w:pStyle w:val="2"/>
        <w:spacing w:before="183" w:line="241" w:lineRule="auto"/>
        <w:ind w:left="7"/>
      </w:pPr>
      <w:r>
        <w:rPr>
          <w:spacing w:val="2"/>
        </w:rPr>
        <w:t>51.河南打造低空经济发展示范区的路径</w:t>
      </w:r>
    </w:p>
    <w:p w14:paraId="55278D31">
      <w:pPr>
        <w:pStyle w:val="2"/>
        <w:spacing w:before="181" w:line="407" w:lineRule="exact"/>
        <w:ind w:left="7"/>
      </w:pPr>
      <w:r>
        <w:rPr>
          <w:spacing w:val="4"/>
          <w:position w:val="1"/>
        </w:rPr>
        <w:t>52.河南中医药产业全产业链技术难关和高质量发展的对策</w:t>
      </w:r>
    </w:p>
    <w:p w14:paraId="3A63F54D">
      <w:pPr>
        <w:pStyle w:val="2"/>
        <w:spacing w:before="181" w:line="407" w:lineRule="exact"/>
        <w:ind w:left="7"/>
      </w:pPr>
      <w:r>
        <w:rPr>
          <w:spacing w:val="2"/>
          <w:position w:val="1"/>
        </w:rPr>
        <w:t>53.河南加强零工市场服务体系建设路径</w:t>
      </w:r>
    </w:p>
    <w:p w14:paraId="23081013">
      <w:pPr>
        <w:pStyle w:val="2"/>
        <w:spacing w:before="178" w:line="242" w:lineRule="auto"/>
        <w:ind w:left="7"/>
      </w:pPr>
      <w:r>
        <w:rPr>
          <w:spacing w:val="2"/>
        </w:rPr>
        <w:t>54.深化我省义务教育集团化办学改革路径</w:t>
      </w:r>
    </w:p>
    <w:p w14:paraId="72B94AB6">
      <w:pPr>
        <w:pStyle w:val="2"/>
        <w:spacing w:before="182" w:line="407" w:lineRule="exact"/>
        <w:ind w:left="7"/>
      </w:pPr>
      <w:r>
        <w:rPr>
          <w:spacing w:val="2"/>
          <w:position w:val="1"/>
        </w:rPr>
        <w:t>55.河南旅游热点监测、预测的模式与路径</w:t>
      </w:r>
    </w:p>
    <w:p w14:paraId="36C62DD1">
      <w:pPr>
        <w:spacing w:line="407" w:lineRule="exact"/>
        <w:sectPr>
          <w:footerReference r:id="rId7" w:type="default"/>
          <w:pgSz w:w="11907" w:h="16840"/>
          <w:pgMar w:top="1431" w:right="1360" w:bottom="1699" w:left="1541" w:header="0" w:footer="1412" w:gutter="0"/>
          <w:cols w:space="720" w:num="1"/>
        </w:sectPr>
      </w:pPr>
    </w:p>
    <w:p w14:paraId="52113C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33676">
    <w:pPr>
      <w:pStyle w:val="2"/>
      <w:spacing w:line="178" w:lineRule="auto"/>
      <w:ind w:left="7963"/>
      <w:rPr>
        <w:sz w:val="29"/>
        <w:szCs w:val="29"/>
      </w:rPr>
    </w:pPr>
    <w:r>
      <w:rPr>
        <w:spacing w:val="-5"/>
        <w:sz w:val="29"/>
        <w:szCs w:val="29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EE5E2">
    <w:pPr>
      <w:pStyle w:val="2"/>
      <w:spacing w:line="178" w:lineRule="auto"/>
      <w:rPr>
        <w:sz w:val="29"/>
        <w:szCs w:val="29"/>
      </w:rPr>
    </w:pPr>
    <w:r>
      <w:rPr>
        <w:spacing w:val="-2"/>
        <w:sz w:val="29"/>
        <w:szCs w:val="29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42631">
    <w:pPr>
      <w:pStyle w:val="2"/>
      <w:spacing w:before="1" w:line="176" w:lineRule="auto"/>
      <w:jc w:val="right"/>
      <w:rPr>
        <w:sz w:val="29"/>
        <w:szCs w:val="29"/>
      </w:rPr>
    </w:pPr>
    <w:r>
      <w:rPr>
        <w:spacing w:val="-5"/>
        <w:sz w:val="29"/>
        <w:szCs w:val="29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4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2025-02-08T09:04:35Z</dcterms:created>
  <dc:creator>73704</dc:creator>
  <cp:lastModifiedBy>來日方長</cp:lastModifiedBy>
  <dcterms:modified xsi:type="dcterms:W3CDTF">2025-02-08T09:04:40Z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eyJoZGlkIjoiNWZlYzAzODk5NjBkZGJhYzBlMmFkM2Y5MGZjNWRiNTAiLCJ1c2VySWQiOiIyNzcwMzEwMDgifQ==</vt:lpwstr>
  </property>
  <property fmtid="{D5CDD505-2E9C-101B-9397-08002B2CF9AE}" pid="4" name="ICV">
    <vt:lpwstr>232A4D83773545329D6FD159DE5D062A_12</vt:lpwstr>
  </property>
</Properties>
</file>