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70E61">
      <w:pPr>
        <w:pStyle w:val="2"/>
        <w:keepNext w:val="0"/>
        <w:keepLines w:val="0"/>
        <w:pageBreakBefore w:val="0"/>
        <w:widowControl w:val="0"/>
        <w:kinsoku/>
        <w:wordWrap/>
        <w:overflowPunct/>
        <w:topLinePunct w:val="0"/>
        <w:autoSpaceDE/>
        <w:autoSpaceDN/>
        <w:bidi w:val="0"/>
        <w:adjustRightInd w:val="0"/>
        <w:snapToGrid w:val="0"/>
        <w:spacing w:line="348" w:lineRule="auto"/>
        <w:ind w:left="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495FC8E4">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微软雅黑" w:hAnsi="微软雅黑" w:eastAsia="微软雅黑" w:cs="微软雅黑"/>
          <w:b w:val="0"/>
          <w:bCs w:val="0"/>
          <w:w w:val="95"/>
          <w:sz w:val="44"/>
          <w:szCs w:val="44"/>
          <w:lang w:val="en-US" w:eastAsia="zh-CN"/>
        </w:rPr>
        <w:t>选题指南</w:t>
      </w:r>
    </w:p>
    <w:p w14:paraId="178F921D">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1.数字化时代高校思政课话语力提升研究</w:t>
      </w:r>
    </w:p>
    <w:p w14:paraId="4C0A9C6C">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2.红色文化融入大学生理想信念教育的逻辑机理与创新路径研究</w:t>
      </w:r>
    </w:p>
    <w:p w14:paraId="10C650CD">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3.“形势与政策”课教学方法创新研究</w:t>
      </w:r>
    </w:p>
    <w:p w14:paraId="750552C9">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4.“行走的思政课”教学模式创新和保障机制研究</w:t>
      </w:r>
    </w:p>
    <w:p w14:paraId="15DD6CE4">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5.“习近平新时代中国特色社会主义思想概论”课问题导向教学模式研究</w:t>
      </w:r>
    </w:p>
    <w:p w14:paraId="0632264D">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6.</w:t>
      </w:r>
      <w:r>
        <w:rPr>
          <w:rFonts w:hint="default" w:ascii="Times New Roman" w:hAnsi="Times New Roman" w:eastAsia="仿宋_GB2312"/>
          <w:sz w:val="32"/>
          <w:szCs w:val="32"/>
          <w:lang w:val="en-US" w:eastAsia="zh-CN"/>
        </w:rPr>
        <w:t>大中小</w:t>
      </w:r>
      <w:r>
        <w:rPr>
          <w:rFonts w:hint="eastAsia" w:ascii="Times New Roman" w:hAnsi="Times New Roman" w:eastAsia="仿宋_GB2312"/>
          <w:sz w:val="32"/>
          <w:szCs w:val="32"/>
          <w:lang w:val="en-US" w:eastAsia="zh-CN"/>
        </w:rPr>
        <w:t>学</w:t>
      </w:r>
      <w:r>
        <w:rPr>
          <w:rFonts w:hint="default" w:ascii="Times New Roman" w:hAnsi="Times New Roman" w:eastAsia="仿宋_GB2312"/>
          <w:sz w:val="32"/>
          <w:szCs w:val="32"/>
          <w:lang w:val="en-US" w:eastAsia="zh-CN"/>
        </w:rPr>
        <w:t>思政课一体化视域下铸牢中华民族共同体意识教育研究</w:t>
      </w:r>
    </w:p>
    <w:p w14:paraId="558091B5">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7.中国共产党人精神谱系融入高校思政课教学的实践进路研究</w:t>
      </w:r>
    </w:p>
    <w:p w14:paraId="762D0A3F">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8.焦裕禄精神融入高校“大思政课”育人格局的改革与实践</w:t>
      </w:r>
    </w:p>
    <w:p w14:paraId="06E738D6">
      <w:pPr>
        <w:pStyle w:val="2"/>
        <w:ind w:left="0" w:leftChars="0" w:firstLine="0" w:firstLineChars="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9.</w:t>
      </w:r>
      <w:r>
        <w:rPr>
          <w:rFonts w:hint="eastAsia" w:ascii="Times New Roman" w:hAnsi="Times New Roman" w:eastAsia="仿宋_GB2312" w:cstheme="minorBidi"/>
          <w:b w:val="0"/>
          <w:bCs w:val="0"/>
          <w:kern w:val="2"/>
          <w:sz w:val="32"/>
          <w:szCs w:val="32"/>
          <w:lang w:val="en-US" w:eastAsia="zh-CN" w:bidi="ar-SA"/>
        </w:rPr>
        <w:t>网络意识形态斗争样态与大学生思想引领研究</w:t>
      </w:r>
    </w:p>
    <w:p w14:paraId="076EBA9D">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10.教育家精神赋能高校思政课教师素质能力提升研究</w:t>
      </w:r>
    </w:p>
    <w:p w14:paraId="296B6207">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11.高校“大思政课”实践教学资源的开发与应用研究</w:t>
      </w:r>
    </w:p>
    <w:p w14:paraId="71220706">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12.“中国近现代史纲要”课增强大学生历史自信的教学研究</w:t>
      </w:r>
    </w:p>
    <w:p w14:paraId="73159376">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13.AI内容创作技术赋能思政课话语体系创新研究</w:t>
      </w:r>
    </w:p>
    <w:p w14:paraId="7E3F1B3A">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14.社会思潮对大学生世界观、人生观、价值观影响及应对研究</w:t>
      </w:r>
    </w:p>
    <w:p w14:paraId="67D6A608">
      <w:pPr>
        <w:rPr>
          <w:rFonts w:hint="eastAsia" w:ascii="Times New Roman" w:hAnsi="Times New Roman" w:eastAsia="仿宋_GB2312"/>
          <w:sz w:val="32"/>
          <w:szCs w:val="32"/>
          <w:lang w:val="en-US" w:eastAsia="zh-CN"/>
        </w:rPr>
      </w:pPr>
    </w:p>
    <w:p w14:paraId="342F88D8">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15.生成式人工智能背景下高校思政课教学改革创新</w:t>
      </w:r>
      <w:r>
        <w:rPr>
          <w:rFonts w:hint="default" w:ascii="Times New Roman" w:hAnsi="Times New Roman" w:eastAsia="仿宋_GB2312"/>
          <w:sz w:val="32"/>
          <w:szCs w:val="32"/>
          <w:lang w:val="en-US" w:eastAsia="zh-CN"/>
        </w:rPr>
        <w:t>研究</w:t>
      </w:r>
    </w:p>
    <w:p w14:paraId="4AD6D1EC">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16.</w:t>
      </w:r>
      <w:r>
        <w:rPr>
          <w:rFonts w:hint="default" w:ascii="Times New Roman" w:hAnsi="Times New Roman" w:eastAsia="仿宋_GB2312"/>
          <w:sz w:val="32"/>
          <w:szCs w:val="32"/>
          <w:lang w:val="en-US" w:eastAsia="zh-CN"/>
        </w:rPr>
        <w:t>中华民族共同体意识融入高校思想政治教育研究</w:t>
      </w:r>
    </w:p>
    <w:p w14:paraId="24AC49CF">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17.“毛泽东思想和中国特色社会主义理论体系概论”教学效果提升研究</w:t>
      </w:r>
    </w:p>
    <w:p w14:paraId="10767D69">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18.“思想道德与法治”课体验式实践教学模式研究</w:t>
      </w:r>
    </w:p>
    <w:p w14:paraId="2EFE822A">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19.高校思政课推进红色文化育人的价值意蕴与实践路径研究</w:t>
      </w:r>
    </w:p>
    <w:p w14:paraId="64287901">
      <w:pPr>
        <w:rPr>
          <w:rFonts w:hint="default" w:ascii="宋体" w:hAnsi="宋体" w:cs="宋体"/>
          <w:color w:val="000000"/>
          <w:kern w:val="0"/>
          <w:sz w:val="18"/>
          <w:szCs w:val="18"/>
          <w:lang w:val="en-US" w:bidi="ar"/>
        </w:rPr>
      </w:pPr>
      <w:r>
        <w:rPr>
          <w:rFonts w:hint="eastAsia" w:ascii="Times New Roman" w:hAnsi="Times New Roman" w:eastAsia="仿宋_GB2312"/>
          <w:sz w:val="32"/>
          <w:szCs w:val="32"/>
          <w:lang w:val="en-US" w:eastAsia="zh-CN"/>
        </w:rPr>
        <w:t>20.“马克思主义基本原理”课教学模式的创新与实践研究</w:t>
      </w:r>
    </w:p>
    <w:p w14:paraId="6CC28EBD">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21.</w:t>
      </w:r>
      <w:r>
        <w:rPr>
          <w:rFonts w:hint="default" w:ascii="Times New Roman" w:hAnsi="Times New Roman" w:eastAsia="仿宋_GB2312"/>
          <w:sz w:val="32"/>
          <w:szCs w:val="32"/>
          <w:lang w:val="en-US" w:eastAsia="zh-CN"/>
        </w:rPr>
        <w:t>数字赋能</w:t>
      </w:r>
      <w:r>
        <w:rPr>
          <w:rFonts w:hint="eastAsia" w:ascii="Times New Roman" w:hAnsi="Times New Roman" w:eastAsia="仿宋_GB2312"/>
          <w:sz w:val="32"/>
          <w:szCs w:val="32"/>
          <w:lang w:val="en-US" w:eastAsia="zh-CN"/>
        </w:rPr>
        <w:t>高校</w:t>
      </w:r>
      <w:r>
        <w:rPr>
          <w:rFonts w:hint="default" w:ascii="Times New Roman" w:hAnsi="Times New Roman" w:eastAsia="仿宋_GB2312"/>
          <w:sz w:val="32"/>
          <w:szCs w:val="32"/>
          <w:lang w:val="en-US" w:eastAsia="zh-CN"/>
        </w:rPr>
        <w:t>思政教育的价值意蕴、现实困境和实践进路</w:t>
      </w:r>
    </w:p>
    <w:p w14:paraId="16C0395A">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22.高校思政课数字化转型的动力机制、障碍因素与行动路</w:t>
      </w:r>
      <w:r>
        <w:rPr>
          <w:rFonts w:hint="default" w:ascii="Times New Roman" w:hAnsi="Times New Roman" w:eastAsia="仿宋_GB2312"/>
          <w:sz w:val="32"/>
          <w:szCs w:val="32"/>
          <w:lang w:val="en-US" w:eastAsia="zh-CN"/>
        </w:rPr>
        <w:t>径研究</w:t>
      </w:r>
    </w:p>
    <w:p w14:paraId="3DA19430">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23.问题链教学法在高校思政课中的价值意蕴与实践进路</w:t>
      </w:r>
    </w:p>
    <w:p w14:paraId="7A68AB76">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24.协同视阈下大中小学思政课教学一体化建设研究</w:t>
      </w:r>
    </w:p>
    <w:p w14:paraId="6711DF95">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25.基于人工智能的高校思政课教学模式构建研究</w:t>
      </w:r>
    </w:p>
    <w:p w14:paraId="3E0715F4">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26.高校思政课理论与实践教学有机融合机制研究</w:t>
      </w:r>
    </w:p>
    <w:p w14:paraId="597A75FD">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27.</w:t>
      </w:r>
      <w:r>
        <w:rPr>
          <w:rFonts w:hint="default" w:ascii="Times New Roman" w:hAnsi="Times New Roman" w:eastAsia="仿宋_GB2312"/>
          <w:sz w:val="32"/>
          <w:szCs w:val="32"/>
          <w:lang w:val="en-US" w:eastAsia="zh-CN"/>
        </w:rPr>
        <w:t>文化自信视域下高校思政课讲好中国故事研究</w:t>
      </w:r>
    </w:p>
    <w:p w14:paraId="49EA989F">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28.课程思政的价值意蕴、逻辑体系与实施路径研究</w:t>
      </w:r>
    </w:p>
    <w:p w14:paraId="71D546C4">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29.中国式现代化进程中大学生科学家精神培育现状及路径研究</w:t>
      </w:r>
    </w:p>
    <w:p w14:paraId="63ABE396">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30.大数据赋能高校思政课精准教学研究</w:t>
      </w:r>
    </w:p>
    <w:p w14:paraId="268750AA">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31.高校辅导员在大中小学思想政治教育一体化中的作用发挥研究</w:t>
      </w:r>
    </w:p>
    <w:p w14:paraId="1E89F2D1">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32.高校网络思想政治教育品牌打造的机制研究</w:t>
      </w:r>
    </w:p>
    <w:p w14:paraId="6B5C6820">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33.教师党支部书记“双带头人”名师工作室培养机制研究</w:t>
      </w:r>
    </w:p>
    <w:p w14:paraId="54F72404">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34.</w:t>
      </w:r>
      <w:r>
        <w:rPr>
          <w:rFonts w:hint="default" w:ascii="Times New Roman" w:hAnsi="Times New Roman" w:eastAsia="仿宋_GB2312"/>
          <w:sz w:val="32"/>
          <w:szCs w:val="32"/>
          <w:lang w:val="en-US" w:eastAsia="zh-CN"/>
        </w:rPr>
        <w:t>人工智能助推</w:t>
      </w:r>
      <w:r>
        <w:rPr>
          <w:rFonts w:hint="eastAsia" w:ascii="Times New Roman" w:hAnsi="Times New Roman" w:eastAsia="仿宋_GB2312"/>
          <w:sz w:val="32"/>
          <w:szCs w:val="32"/>
          <w:lang w:val="en-US" w:eastAsia="zh-CN"/>
        </w:rPr>
        <w:t>高校思政</w:t>
      </w:r>
      <w:r>
        <w:rPr>
          <w:rFonts w:hint="default" w:ascii="Times New Roman" w:hAnsi="Times New Roman" w:eastAsia="仿宋_GB2312"/>
          <w:sz w:val="32"/>
          <w:szCs w:val="32"/>
          <w:lang w:val="en-US" w:eastAsia="zh-CN"/>
        </w:rPr>
        <w:t>教师专业成长的实践与研究</w:t>
      </w:r>
    </w:p>
    <w:p w14:paraId="10726816">
      <w:pPr>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35.</w:t>
      </w:r>
      <w:r>
        <w:rPr>
          <w:rFonts w:hint="default" w:ascii="Times New Roman" w:hAnsi="Times New Roman" w:eastAsia="仿宋_GB2312"/>
          <w:sz w:val="32"/>
          <w:szCs w:val="32"/>
          <w:lang w:val="en-US" w:eastAsia="zh-CN"/>
        </w:rPr>
        <w:t>智能传播场域巩固高校主流意识形态阵地的精准化育人实践研究</w:t>
      </w:r>
    </w:p>
    <w:p w14:paraId="1F51C402">
      <w:pPr>
        <w:pStyle w:val="2"/>
        <w:ind w:left="0" w:leftChars="0" w:firstLine="0" w:firstLineChars="0"/>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36.新时代高校样板党支部创建路径研究</w:t>
      </w:r>
    </w:p>
    <w:p w14:paraId="20097809">
      <w:pPr>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37.课程思政视域下学科教师与思政教师协同育人路径研究</w:t>
      </w:r>
    </w:p>
    <w:p w14:paraId="5281815D">
      <w:pPr>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38.新时代中国共产党人斗争精神的生成逻辑、科学内涵与弘扬路径研究</w:t>
      </w:r>
    </w:p>
    <w:p w14:paraId="78A98BB0">
      <w:pPr>
        <w:pStyle w:val="2"/>
        <w:ind w:left="0" w:leftChars="0" w:firstLine="0" w:firstLineChars="0"/>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cstheme="minorBidi"/>
          <w:b w:val="0"/>
          <w:bCs w:val="0"/>
          <w:kern w:val="2"/>
          <w:sz w:val="32"/>
          <w:szCs w:val="32"/>
          <w:lang w:val="en-US" w:eastAsia="zh-CN" w:bidi="ar-SA"/>
        </w:rPr>
        <w:t>39.供给侧视角下高校思想政治理论课教学与大学生精神需求的精准化对接研究</w:t>
      </w:r>
    </w:p>
    <w:p w14:paraId="22C27FFF">
      <w:pPr>
        <w:keepNext w:val="0"/>
        <w:keepLines w:val="0"/>
        <w:widowControl/>
        <w:suppressLineNumbers w:val="0"/>
        <w:jc w:val="left"/>
        <w:rPr>
          <w:rFonts w:hint="eastAsia" w:ascii="Times New Roman" w:hAnsi="Times New Roman" w:eastAsia="仿宋_GB2312" w:cstheme="minorBidi"/>
          <w:b w:val="0"/>
          <w:bCs w:val="0"/>
          <w:kern w:val="2"/>
          <w:sz w:val="32"/>
          <w:szCs w:val="32"/>
          <w:lang w:val="en-US" w:eastAsia="zh-CN" w:bidi="ar-SA"/>
        </w:rPr>
      </w:pPr>
      <w:r>
        <w:rPr>
          <w:rFonts w:hint="eastAsia" w:ascii="Times New Roman" w:hAnsi="Times New Roman" w:eastAsia="仿宋_GB2312"/>
          <w:sz w:val="32"/>
          <w:szCs w:val="32"/>
          <w:lang w:val="en-US" w:eastAsia="zh-CN"/>
        </w:rPr>
        <w:t>4</w:t>
      </w:r>
      <w:r>
        <w:rPr>
          <w:rFonts w:hint="eastAsia" w:ascii="Times New Roman" w:hAnsi="Times New Roman" w:eastAsia="仿宋_GB2312" w:cstheme="minorBidi"/>
          <w:b w:val="0"/>
          <w:bCs w:val="0"/>
          <w:kern w:val="2"/>
          <w:sz w:val="32"/>
          <w:szCs w:val="32"/>
          <w:lang w:val="en-US" w:eastAsia="zh-CN" w:bidi="ar-SA"/>
        </w:rPr>
        <w:t>0.新时代教育家精神引领思政课教师队伍质量提升路径</w:t>
      </w:r>
      <w:bookmarkStart w:id="0" w:name="_GoBack"/>
      <w:bookmarkEnd w:id="0"/>
      <w:r>
        <w:rPr>
          <w:rFonts w:hint="eastAsia" w:ascii="Times New Roman" w:hAnsi="Times New Roman" w:eastAsia="仿宋_GB2312" w:cstheme="minorBidi"/>
          <w:b w:val="0"/>
          <w:bCs w:val="0"/>
          <w:kern w:val="2"/>
          <w:sz w:val="32"/>
          <w:szCs w:val="32"/>
          <w:lang w:val="en-US" w:eastAsia="zh-CN" w:bidi="ar-SA"/>
        </w:rPr>
        <w:t>研究</w:t>
      </w:r>
    </w:p>
    <w:p w14:paraId="293640E1">
      <w:pPr>
        <w:pStyle w:val="2"/>
        <w:rPr>
          <w:rFonts w:hint="eastAsia"/>
          <w:lang w:val="en-US" w:eastAsia="zh-CN"/>
        </w:rPr>
      </w:pPr>
    </w:p>
    <w:p w14:paraId="4EC248C1">
      <w:pPr>
        <w:pStyle w:val="2"/>
        <w:ind w:left="0" w:leftChars="0" w:firstLine="0" w:firstLineChars="0"/>
        <w:rPr>
          <w:rFonts w:hint="eastAsia" w:ascii="Times New Roman" w:hAnsi="Times New Roman" w:eastAsia="仿宋_GB2312" w:cstheme="minorBidi"/>
          <w:b w:val="0"/>
          <w:bCs w:val="0"/>
          <w:kern w:val="2"/>
          <w:sz w:val="32"/>
          <w:szCs w:val="32"/>
          <w:lang w:val="en-US" w:eastAsia="zh-CN" w:bidi="ar-SA"/>
        </w:rPr>
      </w:pPr>
    </w:p>
    <w:p w14:paraId="2DE9B140">
      <w:pPr>
        <w:pStyle w:val="2"/>
        <w:rPr>
          <w:rFonts w:hint="default"/>
          <w:lang w:val="en-US" w:eastAsia="zh-CN"/>
        </w:rPr>
      </w:pPr>
    </w:p>
    <w:p w14:paraId="45572511">
      <w:pPr>
        <w:rPr>
          <w:rFonts w:hint="default"/>
          <w:lang w:val="en-US" w:eastAsia="zh-CN"/>
        </w:rPr>
      </w:pPr>
    </w:p>
    <w:p w14:paraId="38FF4D34">
      <w:pPr>
        <w:rPr>
          <w:rFonts w:hint="eastAsia" w:ascii="Times New Roman" w:hAnsi="Times New Roman"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NTY4ZWEzY2VhMDE4YTU1NmVhN2ZlOGFlM2RiMzgifQ=="/>
  </w:docVars>
  <w:rsids>
    <w:rsidRoot w:val="00000000"/>
    <w:rsid w:val="11F210EC"/>
    <w:rsid w:val="1BEB3193"/>
    <w:rsid w:val="1CAE482B"/>
    <w:rsid w:val="244020ED"/>
    <w:rsid w:val="345C3EA1"/>
    <w:rsid w:val="3D101547"/>
    <w:rsid w:val="48E1657F"/>
    <w:rsid w:val="4FB96E6B"/>
    <w:rsid w:val="60D065F2"/>
    <w:rsid w:val="61D02E91"/>
    <w:rsid w:val="66092B02"/>
    <w:rsid w:val="69886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unhideWhenUsed/>
    <w:qFormat/>
    <w:uiPriority w:val="0"/>
    <w:pPr>
      <w:ind w:left="108"/>
      <w:outlineLvl w:val="1"/>
    </w:pPr>
    <w:rPr>
      <w:rFonts w:ascii="楷体_GB2312" w:hAnsi="楷体_GB2312" w:eastAsia="楷体_GB2312" w:cs="楷体_GB2312"/>
      <w:b/>
      <w:bCs/>
      <w:sz w:val="32"/>
      <w:szCs w:val="3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892</Words>
  <Characters>959</Characters>
  <Lines>0</Lines>
  <Paragraphs>0</Paragraphs>
  <TotalTime>4</TotalTime>
  <ScaleCrop>false</ScaleCrop>
  <LinksUpToDate>false</LinksUpToDate>
  <CharactersWithSpaces>979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2024-09-23T02:59:00Z</dcterms:created>
  <dc:creator>Lenovo</dc:creator>
  <cp:lastModifiedBy>郑州工商~赵姗</cp:lastModifiedBy>
  <dcterms:modified xsi:type="dcterms:W3CDTF">2025-03-08T08:43:09Z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D1EBDD8C792C42DC9FB4B20A635D4D32_12</vt:lpwstr>
  </property>
  <property fmtid="{D5CDD505-2E9C-101B-9397-08002B2CF9AE}" pid="4" name="KSOTemplateDocerSaveRecord">
    <vt:lpwstr>eyJoZGlkIjoiNTA2OTk4ZjRlYjczYzM2Y2ViNDQ3YWZiZDNlNWEwNWUiLCJ1c2VySWQiOiIzMTkwMTYxNTYifQ==</vt:lpwstr>
  </property>
</Properties>
</file>