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B149">
      <w:pPr>
        <w:spacing w:before="64" w:line="230" w:lineRule="auto"/>
        <w:ind w:left="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 w14:paraId="1B4571B8">
      <w:pPr>
        <w:rPr>
          <w:rFonts w:ascii="Arial" w:hAnsi="Arial" w:eastAsia="Arial" w:cs="Arial"/>
          <w:sz w:val="21"/>
          <w:szCs w:val="21"/>
        </w:rPr>
      </w:pPr>
    </w:p>
    <w:p w14:paraId="05A480CA">
      <w:pPr>
        <w:spacing w:before="324" w:line="487" w:lineRule="exact"/>
        <w:ind w:left="366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河南省2025年度文化和旅游研究课题立项名单</w:t>
      </w:r>
    </w:p>
    <w:p w14:paraId="3C9678A7">
      <w:pPr>
        <w:spacing w:line="137" w:lineRule="exact"/>
      </w:pPr>
    </w:p>
    <w:tbl>
      <w:tblPr>
        <w:tblStyle w:val="5"/>
        <w:tblW w:w="153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6753"/>
        <w:gridCol w:w="1122"/>
        <w:gridCol w:w="1473"/>
        <w:gridCol w:w="5582"/>
      </w:tblGrid>
      <w:tr w14:paraId="1B1DC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450" w:type="dxa"/>
            <w:vAlign w:val="center"/>
          </w:tcPr>
          <w:p w14:paraId="0C344D11">
            <w:pPr>
              <w:pStyle w:val="4"/>
              <w:snapToGrid w:val="0"/>
              <w:spacing w:before="190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0"/>
              </w:rPr>
              <w:t>序号</w:t>
            </w:r>
          </w:p>
        </w:tc>
        <w:tc>
          <w:tcPr>
            <w:tcW w:w="6753" w:type="dxa"/>
            <w:vAlign w:val="center"/>
          </w:tcPr>
          <w:p w14:paraId="209DCFDC">
            <w:pPr>
              <w:pStyle w:val="4"/>
              <w:snapToGrid w:val="0"/>
              <w:spacing w:before="189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9"/>
              </w:rPr>
              <w:t>课题名称</w:t>
            </w:r>
          </w:p>
        </w:tc>
        <w:tc>
          <w:tcPr>
            <w:tcW w:w="1122" w:type="dxa"/>
            <w:vAlign w:val="center"/>
          </w:tcPr>
          <w:p w14:paraId="67F5FEF1">
            <w:pPr>
              <w:pStyle w:val="4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8"/>
              </w:rPr>
              <w:t>课题负责人</w:t>
            </w:r>
          </w:p>
        </w:tc>
        <w:tc>
          <w:tcPr>
            <w:tcW w:w="1473" w:type="dxa"/>
            <w:vAlign w:val="center"/>
          </w:tcPr>
          <w:p w14:paraId="4DCA64A9">
            <w:pPr>
              <w:pStyle w:val="4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8"/>
              </w:rPr>
              <w:t>职称</w:t>
            </w:r>
            <w:r>
              <w:rPr>
                <w:b/>
                <w:bCs/>
                <w:spacing w:val="-14"/>
              </w:rPr>
              <w:t>（职务）</w:t>
            </w:r>
          </w:p>
        </w:tc>
        <w:tc>
          <w:tcPr>
            <w:tcW w:w="5582" w:type="dxa"/>
            <w:vAlign w:val="center"/>
          </w:tcPr>
          <w:p w14:paraId="1779E685">
            <w:pPr>
              <w:pStyle w:val="4"/>
              <w:snapToGrid w:val="0"/>
              <w:spacing w:before="190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8"/>
              </w:rPr>
              <w:t>课题组成员</w:t>
            </w:r>
          </w:p>
        </w:tc>
      </w:tr>
      <w:tr w14:paraId="58BA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50" w:type="dxa"/>
            <w:vAlign w:val="center"/>
          </w:tcPr>
          <w:p w14:paraId="61F219B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753" w:type="dxa"/>
            <w:vAlign w:val="center"/>
          </w:tcPr>
          <w:p w14:paraId="70D6A3F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智慧文旅背景下社交媒体对河南游客消费者行为的影</w:t>
            </w:r>
          </w:p>
          <w:p w14:paraId="4287654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响研究</w:t>
            </w:r>
          </w:p>
        </w:tc>
        <w:tc>
          <w:tcPr>
            <w:tcW w:w="1122" w:type="dxa"/>
            <w:vAlign w:val="center"/>
          </w:tcPr>
          <w:p w14:paraId="4112E5A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王莹</w:t>
            </w:r>
          </w:p>
        </w:tc>
        <w:tc>
          <w:tcPr>
            <w:tcW w:w="1473" w:type="dxa"/>
            <w:vAlign w:val="center"/>
          </w:tcPr>
          <w:p w14:paraId="7E3D71F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教授</w:t>
            </w:r>
          </w:p>
        </w:tc>
        <w:tc>
          <w:tcPr>
            <w:tcW w:w="5582" w:type="dxa"/>
            <w:vAlign w:val="center"/>
          </w:tcPr>
          <w:p w14:paraId="6FEC7F4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葛金宝、雷俐丽、张燕丽</w:t>
            </w:r>
          </w:p>
        </w:tc>
      </w:tr>
      <w:tr w14:paraId="7ADA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50" w:type="dxa"/>
            <w:vAlign w:val="center"/>
          </w:tcPr>
          <w:p w14:paraId="5626CD7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53" w:type="dxa"/>
            <w:vAlign w:val="center"/>
          </w:tcPr>
          <w:p w14:paraId="1812F54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黄河文化赋能河南沿黄乡村民宿业态主题化转型路径</w:t>
            </w:r>
          </w:p>
          <w:p w14:paraId="42C608D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研究</w:t>
            </w:r>
          </w:p>
        </w:tc>
        <w:tc>
          <w:tcPr>
            <w:tcW w:w="1122" w:type="dxa"/>
            <w:vAlign w:val="center"/>
          </w:tcPr>
          <w:p w14:paraId="7DB24BE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雷俐丽</w:t>
            </w:r>
          </w:p>
        </w:tc>
        <w:tc>
          <w:tcPr>
            <w:tcW w:w="1473" w:type="dxa"/>
            <w:vAlign w:val="center"/>
          </w:tcPr>
          <w:p w14:paraId="123B392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副教授</w:t>
            </w:r>
          </w:p>
        </w:tc>
        <w:tc>
          <w:tcPr>
            <w:tcW w:w="5582" w:type="dxa"/>
            <w:vAlign w:val="center"/>
          </w:tcPr>
          <w:p w14:paraId="2941E9D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宋亚培、巴华蕊、张红娜、李欣欣、兰瑞英</w:t>
            </w:r>
          </w:p>
        </w:tc>
      </w:tr>
      <w:tr w14:paraId="138A0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50" w:type="dxa"/>
            <w:vAlign w:val="center"/>
          </w:tcPr>
          <w:p w14:paraId="4588A1F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753" w:type="dxa"/>
            <w:vAlign w:val="center"/>
          </w:tcPr>
          <w:p w14:paraId="7F7228B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河南黄河文化旅游带生态承载力时空演化及现实障碍</w:t>
            </w:r>
          </w:p>
          <w:p w14:paraId="05ECB7D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研究</w:t>
            </w:r>
          </w:p>
        </w:tc>
        <w:tc>
          <w:tcPr>
            <w:tcW w:w="1122" w:type="dxa"/>
            <w:vAlign w:val="center"/>
          </w:tcPr>
          <w:p w14:paraId="43FEAF4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王艳娟</w:t>
            </w:r>
          </w:p>
        </w:tc>
        <w:tc>
          <w:tcPr>
            <w:tcW w:w="1473" w:type="dxa"/>
            <w:vAlign w:val="center"/>
          </w:tcPr>
          <w:p w14:paraId="512B72C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副教授</w:t>
            </w:r>
          </w:p>
        </w:tc>
        <w:tc>
          <w:tcPr>
            <w:tcW w:w="5582" w:type="dxa"/>
            <w:vAlign w:val="center"/>
          </w:tcPr>
          <w:p w14:paraId="2CC674A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刘亚平、赵阳光、刘硕、</w:t>
            </w:r>
          </w:p>
          <w:p w14:paraId="385667B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李炳如</w:t>
            </w:r>
          </w:p>
        </w:tc>
      </w:tr>
    </w:tbl>
    <w:p w14:paraId="1ACA71A3">
      <w:pPr>
        <w:rPr>
          <w:rFonts w:ascii="Arial"/>
          <w:sz w:val="21"/>
        </w:rPr>
      </w:pPr>
    </w:p>
    <w:p w14:paraId="22F6249D"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7E961">
    <w:pPr>
      <w:spacing w:line="368" w:lineRule="exact"/>
      <w:ind w:left="14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8"/>
        <w:position w:val="1"/>
        <w:sz w:val="28"/>
        <w:szCs w:val="28"/>
      </w:rPr>
      <w:t>—20—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B2EE3"/>
    <w:rsid w:val="5AA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871" w:firstLineChars="200"/>
      <w:jc w:val="both"/>
      <w:textAlignment w:val="baseline"/>
    </w:pPr>
    <w:rPr>
      <w:rFonts w:ascii="Arial" w:hAnsi="Arial" w:eastAsia="宋体" w:cs="Arial"/>
      <w:snapToGrid w:val="0"/>
      <w:color w:val="000000"/>
      <w:kern w:val="0"/>
      <w:sz w:val="28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2025-11-04T02:22:22Z</dcterms:created>
  <dc:creator>Lenovo</dc:creator>
  <cp:lastModifiedBy>來日方長</cp:lastModifiedBy>
  <dcterms:modified xsi:type="dcterms:W3CDTF">2025-11-04T02:22:30Z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1A763E3A41E84E4D9BB70751B1FA4518_12</vt:lpwstr>
  </property>
</Properties>
</file>