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3A747">
      <w:pPr>
        <w:pStyle w:val="3"/>
        <w:jc w:val="center"/>
        <w:rPr>
          <w:rFonts w:ascii="方正小标宋_GBK" w:hAnsi="方正小标宋_GBK" w:eastAsia="方正小标宋_GBK"/>
          <w:sz w:val="44"/>
          <w:szCs w:val="44"/>
        </w:rPr>
      </w:pPr>
      <w:r>
        <w:rPr>
          <w:rFonts w:hint="eastAsia" w:ascii="方正小标宋_GBK" w:hAnsi="方正小标宋_GBK" w:eastAsia="方正小标宋_GBK"/>
          <w:sz w:val="44"/>
          <w:szCs w:val="44"/>
        </w:rPr>
        <w:t>单篇故事写作模板（</w:t>
      </w:r>
      <w:r>
        <w:rPr>
          <w:rFonts w:hint="eastAsia" w:ascii="方正小标宋_GBK" w:hAnsi="方正小标宋_GBK" w:eastAsia="方正小标宋_GBK"/>
          <w:sz w:val="44"/>
          <w:szCs w:val="44"/>
          <w:lang w:eastAsia="zh-CN"/>
        </w:rPr>
        <w:t>仅供参考</w:t>
      </w:r>
      <w:r>
        <w:rPr>
          <w:rFonts w:hint="eastAsia" w:ascii="方正小标宋_GBK" w:hAnsi="方正小标宋_GBK" w:eastAsia="方正小标宋_GBK"/>
          <w:sz w:val="44"/>
          <w:szCs w:val="44"/>
        </w:rPr>
        <w:t>）</w:t>
      </w:r>
    </w:p>
    <w:p w14:paraId="0F23BBE2">
      <w:pPr>
        <w:spacing w:line="600" w:lineRule="exact"/>
        <w:jc w:val="center"/>
        <w:rPr>
          <w:rFonts w:ascii="仿宋_GB2312" w:eastAsia="仿宋_GB2312"/>
          <w:sz w:val="32"/>
          <w:szCs w:val="32"/>
        </w:rPr>
      </w:pPr>
      <w:r>
        <w:rPr>
          <w:rFonts w:hint="eastAsia" w:ascii="仿宋_GB2312" w:eastAsia="仿宋_GB2312"/>
          <w:sz w:val="32"/>
          <w:szCs w:val="32"/>
        </w:rPr>
        <w:t>第1篇【郑州·历史文化】</w:t>
      </w:r>
    </w:p>
    <w:p w14:paraId="589260BB">
      <w:pPr>
        <w:spacing w:line="600" w:lineRule="exact"/>
        <w:rPr>
          <w:rFonts w:ascii="方正小标宋_GBK" w:hAnsi="方正小标宋_GBK" w:eastAsia="方正小标宋_GBK"/>
          <w:sz w:val="32"/>
          <w:szCs w:val="32"/>
        </w:rPr>
      </w:pPr>
    </w:p>
    <w:p w14:paraId="57766CF9">
      <w:pPr>
        <w:spacing w:line="600" w:lineRule="exact"/>
        <w:jc w:val="center"/>
        <w:rPr>
          <w:rFonts w:ascii="方正小标宋_GBK" w:hAnsi="方正小标宋_GBK" w:eastAsia="方正小标宋_GBK"/>
          <w:sz w:val="32"/>
          <w:szCs w:val="32"/>
        </w:rPr>
      </w:pPr>
      <w:r>
        <w:rPr>
          <w:rFonts w:hint="eastAsia" w:ascii="方正小标宋_GBK" w:hAnsi="方正小标宋_GBK" w:eastAsia="方正小标宋_GBK"/>
          <w:sz w:val="32"/>
          <w:szCs w:val="32"/>
        </w:rPr>
        <w:t>郑州商城遗址：3600年前的"商都"记忆</w:t>
      </w:r>
    </w:p>
    <w:p w14:paraId="4480C2A1">
      <w:pPr>
        <w:pStyle w:val="2"/>
      </w:pPr>
    </w:p>
    <w:p w14:paraId="326E47EA">
      <w:pPr>
        <w:spacing w:line="600" w:lineRule="exact"/>
        <w:ind w:firstLine="640" w:firstLineChars="200"/>
        <w:rPr>
          <w:rFonts w:ascii="仿宋_GB2312" w:eastAsia="仿宋_GB2312"/>
          <w:sz w:val="32"/>
          <w:szCs w:val="32"/>
        </w:rPr>
      </w:pPr>
      <w:r>
        <w:rPr>
          <w:rFonts w:hint="eastAsia" w:ascii="仿宋_GB2312" w:eastAsia="仿宋_GB2312"/>
          <w:sz w:val="32"/>
          <w:szCs w:val="32"/>
        </w:rPr>
        <w:t>一句话导语：在今天郑州城市心脏地带，埋藏着一座3600年前的王朝都城——它是中国历史上第一个有文字可考、有实物印证的商代王都。</w:t>
      </w:r>
    </w:p>
    <w:p w14:paraId="342CD66D">
      <w:pPr>
        <w:spacing w:line="600" w:lineRule="exact"/>
        <w:ind w:firstLine="640" w:firstLineChars="200"/>
        <w:rPr>
          <w:rFonts w:ascii="仿宋_GB2312" w:eastAsia="仿宋_GB2312"/>
          <w:sz w:val="32"/>
          <w:szCs w:val="32"/>
        </w:rPr>
      </w:pPr>
      <w:r>
        <w:rPr>
          <w:rFonts w:hint="eastAsia" w:ascii="仿宋_GB2312" w:eastAsia="仿宋_GB2312"/>
          <w:sz w:val="32"/>
          <w:szCs w:val="32"/>
        </w:rPr>
        <w:t>【故事正文】</w:t>
      </w:r>
    </w:p>
    <w:p w14:paraId="29EA25B5">
      <w:pPr>
        <w:spacing w:line="600" w:lineRule="exact"/>
        <w:ind w:firstLine="640" w:firstLineChars="200"/>
        <w:rPr>
          <w:rFonts w:ascii="仿宋_GB2312" w:eastAsia="仿宋_GB2312"/>
          <w:sz w:val="32"/>
          <w:szCs w:val="32"/>
        </w:rPr>
      </w:pPr>
      <w:r>
        <w:rPr>
          <w:rFonts w:hint="eastAsia" w:ascii="仿宋_GB2312" w:eastAsia="仿宋_GB2312"/>
          <w:sz w:val="32"/>
          <w:szCs w:val="32"/>
        </w:rPr>
        <w:t>郑州市区的管城区，有一段夯土城墙，斑驳而沉默地矗立在高楼大厦之间。路过的市民已经习惯了它的存在，但很少有人意识到，脚下这片土地，曾经是3600年前整个东亚世界最繁华的城市——商王朝的都城亳。</w:t>
      </w:r>
    </w:p>
    <w:p w14:paraId="1E4F41CE">
      <w:pPr>
        <w:spacing w:line="600" w:lineRule="exact"/>
        <w:ind w:firstLine="640" w:firstLineChars="200"/>
        <w:rPr>
          <w:rFonts w:ascii="仿宋_GB2312" w:eastAsia="仿宋_GB2312"/>
          <w:sz w:val="32"/>
          <w:szCs w:val="32"/>
        </w:rPr>
      </w:pPr>
      <w:r>
        <w:rPr>
          <w:rFonts w:hint="eastAsia" w:ascii="仿宋_GB2312" w:eastAsia="仿宋_GB2312"/>
          <w:sz w:val="32"/>
          <w:szCs w:val="32"/>
        </w:rPr>
        <w:t>1950年，考古学家裴明相在郑州市区一处工地上偶然发现了大量陶片与兽骨。随后，历经数十年的系统发掘，一座规模宏大的商代都城遗址横空出世，震惊中国考古学界。这就是“郑州商城遗址”，面积约25平方公里，是迄今发现的中国最早的城市遗址之一。</w:t>
      </w:r>
    </w:p>
    <w:p w14:paraId="21D57B03">
      <w:pPr>
        <w:spacing w:line="600" w:lineRule="exact"/>
        <w:ind w:firstLine="640" w:firstLineChars="200"/>
        <w:rPr>
          <w:rFonts w:ascii="仿宋_GB2312" w:eastAsia="仿宋_GB2312"/>
          <w:sz w:val="32"/>
          <w:szCs w:val="32"/>
        </w:rPr>
      </w:pPr>
      <w:r>
        <w:rPr>
          <w:rFonts w:hint="eastAsia" w:ascii="仿宋_GB2312" w:eastAsia="仿宋_GB2312"/>
          <w:sz w:val="32"/>
          <w:szCs w:val="32"/>
        </w:rPr>
        <w:t>城墙，是郑州商城最令人震撼的存在。</w:t>
      </w:r>
    </w:p>
    <w:p w14:paraId="15168DEF">
      <w:pPr>
        <w:spacing w:line="600" w:lineRule="exact"/>
        <w:ind w:firstLine="640" w:firstLineChars="200"/>
        <w:rPr>
          <w:rFonts w:ascii="仿宋_GB2312" w:eastAsia="仿宋_GB2312"/>
          <w:sz w:val="32"/>
          <w:szCs w:val="32"/>
        </w:rPr>
      </w:pPr>
      <w:r>
        <w:rPr>
          <w:rFonts w:hint="eastAsia" w:ascii="仿宋_GB2312" w:eastAsia="仿宋_GB2312"/>
          <w:sz w:val="32"/>
          <w:szCs w:val="32"/>
        </w:rPr>
        <w:t>这段城墙全长约7公里，最宽处达到32米，高度在当年超过10米。考古人员计算过，要建成这样一座城墙，需要一万人同时劳动整整十年。这意味着，在3600年前，商王朝已经具备了组织大规模劳动力的国家能力。城墙的夯土层，每层厚约8—10厘米，夯打极为扎实，历经3600年风雨而未坍塌，足以证明商代工匠的技艺之精。</w:t>
      </w:r>
    </w:p>
    <w:p w14:paraId="6C5FA39F">
      <w:pPr>
        <w:spacing w:line="600" w:lineRule="exact"/>
        <w:ind w:firstLine="640" w:firstLineChars="200"/>
        <w:rPr>
          <w:rFonts w:ascii="仿宋_GB2312" w:eastAsia="仿宋_GB2312"/>
          <w:sz w:val="32"/>
          <w:szCs w:val="32"/>
        </w:rPr>
      </w:pPr>
      <w:r>
        <w:rPr>
          <w:rFonts w:hint="eastAsia" w:ascii="仿宋_GB2312" w:eastAsia="仿宋_GB2312"/>
          <w:sz w:val="32"/>
          <w:szCs w:val="32"/>
        </w:rPr>
        <w:t>走进城墙围合的区域，考古人员发现了更多惊人的遗存：两处规模巨大的青铜冶炼作坊遗址、一处制骨作坊、两处制陶作坊，以及多处宫殿夯土基址。这些遗址告诉我们，郑州商城不仅是政治中心，更是当时最重要的手工业生产中心。</w:t>
      </w:r>
    </w:p>
    <w:p w14:paraId="7CA07717">
      <w:pPr>
        <w:spacing w:line="600" w:lineRule="exact"/>
        <w:ind w:firstLine="640" w:firstLineChars="200"/>
        <w:rPr>
          <w:rFonts w:ascii="仿宋_GB2312" w:eastAsia="仿宋_GB2312"/>
          <w:sz w:val="32"/>
          <w:szCs w:val="32"/>
        </w:rPr>
      </w:pPr>
      <w:r>
        <w:rPr>
          <w:rFonts w:hint="eastAsia" w:ascii="仿宋_GB2312" w:eastAsia="仿宋_GB2312"/>
          <w:sz w:val="32"/>
          <w:szCs w:val="32"/>
        </w:rPr>
        <w:t>在城外的向荣街，考古队员挖出了一个令所有人屏息的坑：坑内埋藏着数以百计的商代青铜器，其中包括高达1米的"杜岭方鼎"。这是迄今为止出土的商代体量最大的青铜容器之一，四足鼎立，威仪森然。鼎壁上铸造的饕餮纹，眼神凌厉，仿佛在守护着这座沉睡了三千余年的都城。</w:t>
      </w:r>
    </w:p>
    <w:p w14:paraId="568B0E5A">
      <w:pPr>
        <w:spacing w:line="600" w:lineRule="exact"/>
        <w:ind w:firstLine="640" w:firstLineChars="200"/>
        <w:rPr>
          <w:rFonts w:ascii="仿宋_GB2312" w:eastAsia="仿宋_GB2312"/>
          <w:sz w:val="32"/>
          <w:szCs w:val="32"/>
        </w:rPr>
      </w:pPr>
      <w:r>
        <w:rPr>
          <w:rFonts w:hint="eastAsia" w:ascii="仿宋_GB2312" w:eastAsia="仿宋_GB2312"/>
          <w:sz w:val="32"/>
          <w:szCs w:val="32"/>
        </w:rPr>
        <w:t>杜岭方鼎的出土，让一个重要问题得以解开：郑州，究竟是商代哪一座都城？</w:t>
      </w:r>
    </w:p>
    <w:p w14:paraId="6E4CE2CB">
      <w:pPr>
        <w:spacing w:line="600" w:lineRule="exact"/>
        <w:ind w:firstLine="640" w:firstLineChars="200"/>
        <w:rPr>
          <w:rFonts w:ascii="仿宋_GB2312" w:eastAsia="仿宋_GB2312"/>
          <w:sz w:val="32"/>
          <w:szCs w:val="32"/>
        </w:rPr>
      </w:pPr>
      <w:r>
        <w:rPr>
          <w:rFonts w:hint="eastAsia" w:ascii="仿宋_GB2312" w:eastAsia="仿宋_GB2312"/>
          <w:sz w:val="32"/>
          <w:szCs w:val="32"/>
        </w:rPr>
        <w:t>根据文献，商王朝曾多次迁都。《竹书纪年》等古籍记载，商汤建国后，都城名为“亳”。而郑州商城遗址的年代、规模与文化面貌，与商代早期“亳都”的记载高度吻合。更令人信服的是，在郑州商城遗址中出土的青铜礼器，与后来的安阳殷墟青铜器在风格上一脉相承，清晰地显示出商代文化的传承谱系。</w:t>
      </w:r>
    </w:p>
    <w:p w14:paraId="6A4BAAA6">
      <w:pPr>
        <w:spacing w:line="600" w:lineRule="exact"/>
        <w:ind w:firstLine="640" w:firstLineChars="200"/>
        <w:rPr>
          <w:rFonts w:ascii="仿宋_GB2312" w:eastAsia="仿宋_GB2312"/>
          <w:sz w:val="32"/>
          <w:szCs w:val="32"/>
        </w:rPr>
      </w:pPr>
      <w:r>
        <w:rPr>
          <w:rFonts w:hint="eastAsia" w:ascii="仿宋_GB2312" w:eastAsia="仿宋_GB2312"/>
          <w:sz w:val="32"/>
          <w:szCs w:val="32"/>
        </w:rPr>
        <w:t>如今，郑州商城遗址已被列为全国重点文物保护单位，城墙遗址被精心保护，成为郑州市区一道独特的历史风景线。在商城遗址博物院，两件杜岭方鼎（其中一件藏于中国国家博物馆，一件藏于郑州博物馆）的复制品巍然而立，向每一位参观者诉说着那个青铜时代的王朝荣光。</w:t>
      </w:r>
    </w:p>
    <w:p w14:paraId="6FFB29E3">
      <w:pPr>
        <w:spacing w:line="600" w:lineRule="exact"/>
        <w:ind w:firstLine="640" w:firstLineChars="200"/>
        <w:rPr>
          <w:rFonts w:ascii="仿宋_GB2312" w:eastAsia="仿宋_GB2312"/>
          <w:sz w:val="32"/>
          <w:szCs w:val="32"/>
        </w:rPr>
      </w:pPr>
      <w:r>
        <w:rPr>
          <w:rFonts w:hint="eastAsia" w:ascii="仿宋_GB2312" w:eastAsia="仿宋_GB2312"/>
          <w:sz w:val="32"/>
          <w:szCs w:val="32"/>
        </w:rPr>
        <w:t>3600年过去了，都城变成了废墟，废墟又被新的城市所覆盖。但那段夯土城墙依然站在郑州的街头，像一位沉默的老人，见证着文明的轮回。</w:t>
      </w:r>
    </w:p>
    <w:p w14:paraId="6315F1B1">
      <w:pPr>
        <w:spacing w:line="600" w:lineRule="exact"/>
        <w:ind w:firstLine="640" w:firstLineChars="200"/>
        <w:rPr>
          <w:rFonts w:ascii="仿宋_GB2312" w:eastAsia="仿宋_GB2312"/>
          <w:sz w:val="32"/>
          <w:szCs w:val="32"/>
        </w:rPr>
      </w:pPr>
      <w:r>
        <w:rPr>
          <w:rFonts w:hint="eastAsia" w:ascii="仿宋_GB2312" w:eastAsia="仿宋_GB2312"/>
          <w:sz w:val="32"/>
          <w:szCs w:val="32"/>
        </w:rPr>
        <w:t>【文化解码】</w:t>
      </w:r>
    </w:p>
    <w:p w14:paraId="2E31266F">
      <w:pPr>
        <w:spacing w:line="600" w:lineRule="exact"/>
        <w:ind w:firstLine="640" w:firstLineChars="200"/>
        <w:rPr>
          <w:rFonts w:ascii="仿宋_GB2312" w:eastAsia="仿宋_GB2312"/>
          <w:sz w:val="32"/>
          <w:szCs w:val="32"/>
        </w:rPr>
      </w:pPr>
      <w:r>
        <w:rPr>
          <w:rFonts w:hint="eastAsia" w:ascii="仿宋_GB2312" w:eastAsia="仿宋_GB2312"/>
          <w:sz w:val="32"/>
          <w:szCs w:val="32"/>
        </w:rPr>
        <w:t>商代国家能力的实证。郑州商城的城墙与作坊遗址，证明早在3600年前，中国就已出现了具有高度组织能力的国家形态，能够动员大规模劳动力完成复杂工程。</w:t>
      </w:r>
    </w:p>
    <w:p w14:paraId="409BF641">
      <w:pPr>
        <w:spacing w:line="600" w:lineRule="exact"/>
        <w:ind w:firstLine="640" w:firstLineChars="200"/>
        <w:rPr>
          <w:rFonts w:ascii="仿宋_GB2312" w:eastAsia="仿宋_GB2312"/>
          <w:sz w:val="32"/>
          <w:szCs w:val="32"/>
        </w:rPr>
      </w:pPr>
      <w:r>
        <w:rPr>
          <w:rFonts w:hint="eastAsia" w:ascii="仿宋_GB2312" w:eastAsia="仿宋_GB2312"/>
          <w:sz w:val="32"/>
          <w:szCs w:val="32"/>
        </w:rPr>
        <w:t>青铜文明的源头。出土的杜岭方鼎等青铜器，代表了商代青铜铸造的最高水平，是研究中国青铜文明起源与发展的核心标本。</w:t>
      </w:r>
    </w:p>
    <w:p w14:paraId="21DAC775">
      <w:pPr>
        <w:spacing w:line="600" w:lineRule="exact"/>
        <w:ind w:firstLine="640" w:firstLineChars="200"/>
        <w:rPr>
          <w:rFonts w:ascii="仿宋_GB2312" w:eastAsia="仿宋_GB2312"/>
          <w:sz w:val="32"/>
          <w:szCs w:val="32"/>
        </w:rPr>
      </w:pPr>
      <w:r>
        <w:rPr>
          <w:rFonts w:hint="eastAsia" w:ascii="仿宋_GB2312" w:eastAsia="仿宋_GB2312"/>
          <w:sz w:val="32"/>
          <w:szCs w:val="32"/>
        </w:rPr>
        <w:t>城市文明的早期形态。郑州商城是中国最早的城市之一，其城墙、宫殿区、手工业区的功能分区，显示出早期城市规划的雏形。</w:t>
      </w:r>
    </w:p>
    <w:p w14:paraId="07C6D63E">
      <w:pPr>
        <w:spacing w:line="600" w:lineRule="exact"/>
        <w:ind w:firstLine="640" w:firstLineChars="200"/>
        <w:rPr>
          <w:rFonts w:ascii="仿宋_GB2312" w:eastAsia="仿宋_GB2312"/>
          <w:sz w:val="32"/>
          <w:szCs w:val="32"/>
        </w:rPr>
      </w:pPr>
      <w:r>
        <w:rPr>
          <w:rFonts w:hint="eastAsia" w:ascii="仿宋_GB2312" w:eastAsia="仿宋_GB2312"/>
          <w:sz w:val="32"/>
          <w:szCs w:val="32"/>
        </w:rPr>
        <w:t>文明探源的关键节点。郑州商城遗址是“中华文明探源工程”的重要支撑，将有实物证明的中国城市文明史上溯至公元前1600年左右。</w:t>
      </w:r>
    </w:p>
    <w:p w14:paraId="4440113C">
      <w:pPr>
        <w:spacing w:line="600" w:lineRule="exact"/>
        <w:ind w:firstLine="640" w:firstLineChars="200"/>
        <w:rPr>
          <w:rFonts w:ascii="仿宋_GB2312" w:eastAsia="仿宋_GB2312"/>
          <w:sz w:val="32"/>
          <w:szCs w:val="32"/>
        </w:rPr>
      </w:pPr>
      <w:r>
        <w:rPr>
          <w:rFonts w:hint="eastAsia" w:ascii="仿宋_GB2312" w:eastAsia="仿宋_GB2312"/>
          <w:sz w:val="32"/>
          <w:szCs w:val="32"/>
        </w:rPr>
        <w:t>【旅行动线/打卡建议】</w:t>
      </w:r>
    </w:p>
    <w:p w14:paraId="21E8A5BB">
      <w:pPr>
        <w:spacing w:line="600" w:lineRule="exact"/>
        <w:ind w:firstLine="640" w:firstLineChars="200"/>
        <w:rPr>
          <w:rFonts w:ascii="仿宋_GB2312" w:eastAsia="仿宋_GB2312"/>
          <w:sz w:val="32"/>
          <w:szCs w:val="32"/>
        </w:rPr>
      </w:pPr>
      <w:r>
        <w:rPr>
          <w:rFonts w:hint="eastAsia" w:ascii="仿宋_GB2312" w:eastAsia="仿宋_GB2312"/>
          <w:sz w:val="32"/>
          <w:szCs w:val="32"/>
        </w:rPr>
        <w:t>推荐地点。郑州商城遗址公园（管城区）、郑州商都遗址博物院、郑州博物馆（新馆）</w:t>
      </w:r>
    </w:p>
    <w:p w14:paraId="23ECFEC8">
      <w:pPr>
        <w:spacing w:line="600" w:lineRule="exact"/>
        <w:ind w:firstLine="640" w:firstLineChars="200"/>
        <w:rPr>
          <w:rFonts w:ascii="仿宋_GB2312" w:eastAsia="仿宋_GB2312"/>
          <w:sz w:val="32"/>
          <w:szCs w:val="32"/>
        </w:rPr>
      </w:pPr>
      <w:r>
        <w:rPr>
          <w:rFonts w:hint="eastAsia" w:ascii="仿宋_GB2312" w:eastAsia="仿宋_GB2312"/>
          <w:sz w:val="32"/>
          <w:szCs w:val="32"/>
        </w:rPr>
        <w:t>最佳时节。春秋两季，气候宜人，适合户外遗址参观</w:t>
      </w:r>
    </w:p>
    <w:p w14:paraId="0C9BE2FB">
      <w:pPr>
        <w:spacing w:line="600" w:lineRule="exact"/>
        <w:ind w:firstLine="640" w:firstLineChars="200"/>
        <w:rPr>
          <w:rFonts w:ascii="仿宋_GB2312" w:eastAsia="仿宋_GB2312"/>
          <w:sz w:val="32"/>
          <w:szCs w:val="32"/>
        </w:rPr>
      </w:pPr>
      <w:r>
        <w:rPr>
          <w:rFonts w:hint="eastAsia" w:ascii="仿宋_GB2312" w:eastAsia="仿宋_GB2312"/>
          <w:sz w:val="32"/>
          <w:szCs w:val="32"/>
        </w:rPr>
        <w:t>特别提示。郑州商城夯土城墙现存最完整段落位于紫荆山路与城东路交汇处附近，可步行感受3600年前城墙的真实尺度；郑州商都遗址博物院为免费参观，建议提前网络预约。</w:t>
      </w:r>
    </w:p>
    <w:p w14:paraId="525F49D2">
      <w:pPr>
        <w:spacing w:line="600" w:lineRule="exact"/>
        <w:ind w:firstLine="640" w:firstLineChars="200"/>
        <w:rPr>
          <w:rFonts w:ascii="仿宋_GB2312" w:eastAsia="仿宋_GB2312"/>
          <w:sz w:val="32"/>
          <w:szCs w:val="32"/>
        </w:rPr>
      </w:pPr>
      <w:r>
        <w:rPr>
          <w:rFonts w:hint="eastAsia" w:ascii="仿宋_GB2312" w:eastAsia="仿宋_GB2312"/>
          <w:sz w:val="32"/>
          <w:szCs w:val="32"/>
        </w:rPr>
        <w:t>【延伸阅读】</w:t>
      </w:r>
    </w:p>
    <w:p w14:paraId="3AAC6CF8">
      <w:pPr>
        <w:spacing w:line="600" w:lineRule="exact"/>
        <w:ind w:firstLine="640" w:firstLineChars="200"/>
        <w:rPr>
          <w:rFonts w:ascii="仿宋_GB2312" w:eastAsia="仿宋_GB2312"/>
          <w:sz w:val="32"/>
          <w:szCs w:val="32"/>
        </w:rPr>
      </w:pPr>
      <w:r>
        <w:rPr>
          <w:rFonts w:hint="eastAsia" w:ascii="仿宋_GB2312" w:eastAsia="仿宋_GB2312"/>
          <w:sz w:val="32"/>
          <w:szCs w:val="32"/>
        </w:rPr>
        <w:t>《郑州商城考古报告》（中国社会科学院考古研究所）：系统记录郑州商城发掘成果的权威学术文献。</w:t>
      </w:r>
    </w:p>
    <w:p w14:paraId="08A1D26E">
      <w:pPr>
        <w:spacing w:line="600" w:lineRule="exact"/>
        <w:ind w:firstLine="640" w:firstLineChars="200"/>
        <w:rPr>
          <w:rFonts w:ascii="仿宋_GB2312" w:eastAsia="仿宋_GB2312"/>
          <w:sz w:val="32"/>
          <w:szCs w:val="32"/>
        </w:rPr>
      </w:pPr>
      <w:r>
        <w:rPr>
          <w:rFonts w:hint="eastAsia" w:ascii="仿宋_GB2312" w:eastAsia="仿宋_GB2312"/>
          <w:sz w:val="32"/>
          <w:szCs w:val="32"/>
        </w:rPr>
        <w:t>本书第002篇《裴李岗文化：中原农耕文明的曙光》：探寻郑州地区更早期的史前文明。</w:t>
      </w:r>
    </w:p>
    <w:p w14:paraId="470CB31E">
      <w:pPr>
        <w:spacing w:line="600" w:lineRule="exact"/>
        <w:ind w:firstLine="640" w:firstLineChars="200"/>
        <w:rPr>
          <w:rFonts w:ascii="仿宋_GB2312" w:eastAsia="仿宋_GB2312"/>
          <w:sz w:val="32"/>
          <w:szCs w:val="32"/>
        </w:rPr>
      </w:pPr>
      <w:r>
        <w:rPr>
          <w:rFonts w:hint="eastAsia" w:ascii="仿宋_GB2312" w:eastAsia="仿宋_GB2312"/>
          <w:sz w:val="32"/>
          <w:szCs w:val="32"/>
        </w:rPr>
        <w:t>本书第006篇《殷墟甲骨文：刻在龟甲上的中华文明密码》：了解郑州商城之后商文明的发展高峰。</w:t>
      </w:r>
    </w:p>
    <w:p w14:paraId="086E705F">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【图片建议】</w:t>
      </w:r>
      <w:r>
        <w:rPr>
          <w:rFonts w:hint="eastAsia" w:ascii="仿宋_GB2312" w:eastAsia="仿宋_GB2312"/>
          <w:sz w:val="32"/>
          <w:szCs w:val="32"/>
          <w:lang w:eastAsia="zh-CN"/>
        </w:rPr>
        <w:t>（每个故事至少配图片一张，需授权过的图片）</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260"/>
        <w:gridCol w:w="2409"/>
        <w:gridCol w:w="1894"/>
      </w:tblGrid>
      <w:tr w14:paraId="4F3AD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noWrap w:val="0"/>
            <w:vAlign w:val="top"/>
          </w:tcPr>
          <w:p w14:paraId="315F7E26">
            <w:pPr>
              <w:jc w:val="center"/>
              <w:rPr>
                <w:rFonts w:ascii="黑体" w:hAnsi="黑体" w:eastAsia="黑体"/>
                <w:sz w:val="32"/>
                <w:szCs w:val="32"/>
              </w:rPr>
            </w:pPr>
            <w:r>
              <w:rPr>
                <w:rFonts w:hint="eastAsia" w:ascii="黑体" w:hAnsi="黑体" w:eastAsia="黑体"/>
                <w:sz w:val="32"/>
                <w:szCs w:val="32"/>
              </w:rPr>
              <w:t>序号</w:t>
            </w:r>
          </w:p>
        </w:tc>
        <w:tc>
          <w:tcPr>
            <w:tcW w:w="1912" w:type="pct"/>
            <w:noWrap w:val="0"/>
            <w:vAlign w:val="top"/>
          </w:tcPr>
          <w:p w14:paraId="3EF12AA4">
            <w:pPr>
              <w:jc w:val="center"/>
              <w:rPr>
                <w:rFonts w:ascii="黑体" w:hAnsi="黑体" w:eastAsia="黑体"/>
                <w:sz w:val="32"/>
                <w:szCs w:val="32"/>
              </w:rPr>
            </w:pPr>
            <w:r>
              <w:rPr>
                <w:rFonts w:hint="eastAsia" w:ascii="黑体" w:hAnsi="黑体" w:eastAsia="黑体"/>
                <w:sz w:val="32"/>
                <w:szCs w:val="32"/>
              </w:rPr>
              <w:t>内容描述</w:t>
            </w:r>
          </w:p>
        </w:tc>
        <w:tc>
          <w:tcPr>
            <w:tcW w:w="1413" w:type="pct"/>
            <w:noWrap w:val="0"/>
            <w:vAlign w:val="top"/>
          </w:tcPr>
          <w:p w14:paraId="0FF8D93F">
            <w:pPr>
              <w:jc w:val="center"/>
              <w:rPr>
                <w:rFonts w:ascii="黑体" w:hAnsi="黑体" w:eastAsia="黑体"/>
                <w:sz w:val="32"/>
                <w:szCs w:val="32"/>
              </w:rPr>
            </w:pPr>
            <w:r>
              <w:rPr>
                <w:rFonts w:hint="eastAsia" w:ascii="黑体" w:hAnsi="黑体" w:eastAsia="黑体"/>
                <w:sz w:val="32"/>
                <w:szCs w:val="32"/>
              </w:rPr>
              <w:t>来源</w:t>
            </w:r>
          </w:p>
        </w:tc>
        <w:tc>
          <w:tcPr>
            <w:tcW w:w="1111" w:type="pct"/>
            <w:noWrap w:val="0"/>
            <w:vAlign w:val="top"/>
          </w:tcPr>
          <w:p w14:paraId="4FD4A602">
            <w:pPr>
              <w:jc w:val="center"/>
              <w:rPr>
                <w:rFonts w:ascii="黑体" w:hAnsi="黑体" w:eastAsia="黑体"/>
                <w:sz w:val="32"/>
                <w:szCs w:val="32"/>
              </w:rPr>
            </w:pPr>
            <w:r>
              <w:rPr>
                <w:rFonts w:hint="eastAsia" w:ascii="黑体" w:hAnsi="黑体" w:eastAsia="黑体"/>
                <w:sz w:val="32"/>
                <w:szCs w:val="32"/>
              </w:rPr>
              <w:t>版权状态</w:t>
            </w:r>
          </w:p>
        </w:tc>
      </w:tr>
      <w:tr w14:paraId="27EB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noWrap w:val="0"/>
            <w:vAlign w:val="top"/>
          </w:tcPr>
          <w:p w14:paraId="5DC8F52C">
            <w:pPr>
              <w:rPr>
                <w:rFonts w:ascii="仿宋_GB2312" w:eastAsia="仿宋_GB2312"/>
                <w:sz w:val="32"/>
                <w:szCs w:val="32"/>
              </w:rPr>
            </w:pPr>
            <w:r>
              <w:rPr>
                <w:rFonts w:hint="eastAsia" w:ascii="仿宋_GB2312" w:eastAsia="仿宋_GB2312"/>
                <w:sz w:val="32"/>
                <w:szCs w:val="32"/>
              </w:rPr>
              <w:t>1</w:t>
            </w:r>
          </w:p>
        </w:tc>
        <w:tc>
          <w:tcPr>
            <w:tcW w:w="1912" w:type="pct"/>
            <w:noWrap w:val="0"/>
            <w:vAlign w:val="top"/>
          </w:tcPr>
          <w:p w14:paraId="1FE25042">
            <w:pPr>
              <w:rPr>
                <w:rFonts w:ascii="仿宋_GB2312" w:eastAsia="仿宋_GB2312"/>
                <w:sz w:val="32"/>
                <w:szCs w:val="32"/>
              </w:rPr>
            </w:pPr>
            <w:r>
              <w:rPr>
                <w:rFonts w:hint="eastAsia" w:ascii="仿宋_GB2312" w:eastAsia="仿宋_GB2312"/>
                <w:sz w:val="32"/>
                <w:szCs w:val="32"/>
              </w:rPr>
              <w:t>郑州商城夯土城墙现存段落全景</w:t>
            </w:r>
          </w:p>
        </w:tc>
        <w:tc>
          <w:tcPr>
            <w:tcW w:w="1413" w:type="pct"/>
            <w:noWrap w:val="0"/>
            <w:vAlign w:val="top"/>
          </w:tcPr>
          <w:p w14:paraId="33AABDC7">
            <w:pPr>
              <w:rPr>
                <w:rFonts w:ascii="仿宋_GB2312" w:eastAsia="仿宋_GB2312"/>
                <w:sz w:val="32"/>
                <w:szCs w:val="32"/>
              </w:rPr>
            </w:pPr>
            <w:r>
              <w:rPr>
                <w:rFonts w:hint="eastAsia" w:ascii="仿宋_GB2312" w:eastAsia="仿宋_GB2312"/>
                <w:sz w:val="32"/>
                <w:szCs w:val="32"/>
              </w:rPr>
              <w:t>郑州商都遗址博物院</w:t>
            </w:r>
          </w:p>
        </w:tc>
        <w:tc>
          <w:tcPr>
            <w:tcW w:w="1111" w:type="pct"/>
            <w:noWrap w:val="0"/>
            <w:vAlign w:val="top"/>
          </w:tcPr>
          <w:p w14:paraId="5D68F376">
            <w:pPr>
              <w:rPr>
                <w:rFonts w:ascii="仿宋_GB2312" w:eastAsia="仿宋_GB2312"/>
                <w:sz w:val="32"/>
                <w:szCs w:val="32"/>
              </w:rPr>
            </w:pPr>
            <w:r>
              <w:rPr>
                <w:rFonts w:hint="eastAsia" w:ascii="仿宋_GB2312" w:eastAsia="仿宋_GB2312"/>
                <w:sz w:val="32"/>
                <w:szCs w:val="32"/>
              </w:rPr>
              <w:t>待申请授权</w:t>
            </w:r>
          </w:p>
        </w:tc>
      </w:tr>
      <w:tr w14:paraId="76B48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noWrap w:val="0"/>
            <w:vAlign w:val="top"/>
          </w:tcPr>
          <w:p w14:paraId="64D92F7C">
            <w:pPr>
              <w:rPr>
                <w:rFonts w:ascii="仿宋_GB2312" w:eastAsia="仿宋_GB2312"/>
                <w:sz w:val="32"/>
                <w:szCs w:val="32"/>
              </w:rPr>
            </w:pPr>
            <w:r>
              <w:rPr>
                <w:rFonts w:hint="eastAsia" w:ascii="仿宋_GB2312" w:eastAsia="仿宋_GB2312"/>
                <w:sz w:val="32"/>
                <w:szCs w:val="32"/>
              </w:rPr>
              <w:t>2</w:t>
            </w:r>
          </w:p>
        </w:tc>
        <w:tc>
          <w:tcPr>
            <w:tcW w:w="1912" w:type="pct"/>
            <w:noWrap w:val="0"/>
            <w:vAlign w:val="top"/>
          </w:tcPr>
          <w:p w14:paraId="4C4CD61A">
            <w:pPr>
              <w:rPr>
                <w:rFonts w:ascii="仿宋_GB2312" w:eastAsia="仿宋_GB2312"/>
                <w:sz w:val="32"/>
                <w:szCs w:val="32"/>
              </w:rPr>
            </w:pPr>
            <w:r>
              <w:rPr>
                <w:rFonts w:hint="eastAsia" w:ascii="仿宋_GB2312" w:eastAsia="仿宋_GB2312"/>
                <w:sz w:val="32"/>
                <w:szCs w:val="32"/>
              </w:rPr>
              <w:t>杜岭方鼎正面特写</w:t>
            </w:r>
          </w:p>
        </w:tc>
        <w:tc>
          <w:tcPr>
            <w:tcW w:w="1413" w:type="pct"/>
            <w:noWrap w:val="0"/>
            <w:vAlign w:val="top"/>
          </w:tcPr>
          <w:p w14:paraId="12E8AD9B">
            <w:pPr>
              <w:rPr>
                <w:rFonts w:ascii="仿宋_GB2312" w:eastAsia="仿宋_GB2312"/>
                <w:sz w:val="32"/>
                <w:szCs w:val="32"/>
              </w:rPr>
            </w:pPr>
            <w:r>
              <w:rPr>
                <w:rFonts w:hint="eastAsia" w:ascii="仿宋_GB2312" w:eastAsia="仿宋_GB2312"/>
                <w:sz w:val="32"/>
                <w:szCs w:val="32"/>
              </w:rPr>
              <w:t>郑州博物馆</w:t>
            </w:r>
          </w:p>
        </w:tc>
        <w:tc>
          <w:tcPr>
            <w:tcW w:w="1111" w:type="pct"/>
            <w:noWrap w:val="0"/>
            <w:vAlign w:val="top"/>
          </w:tcPr>
          <w:p w14:paraId="19FD1033">
            <w:pPr>
              <w:rPr>
                <w:rFonts w:ascii="仿宋_GB2312" w:eastAsia="仿宋_GB2312"/>
                <w:sz w:val="32"/>
                <w:szCs w:val="32"/>
              </w:rPr>
            </w:pPr>
            <w:r>
              <w:rPr>
                <w:rFonts w:hint="eastAsia" w:ascii="仿宋_GB2312" w:eastAsia="仿宋_GB2312"/>
                <w:sz w:val="32"/>
                <w:szCs w:val="32"/>
              </w:rPr>
              <w:t>待申请授权</w:t>
            </w:r>
          </w:p>
        </w:tc>
      </w:tr>
      <w:tr w14:paraId="5DFF2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noWrap w:val="0"/>
            <w:vAlign w:val="top"/>
          </w:tcPr>
          <w:p w14:paraId="3A33F662">
            <w:pPr>
              <w:rPr>
                <w:rFonts w:ascii="仿宋_GB2312" w:eastAsia="仿宋_GB2312"/>
                <w:sz w:val="32"/>
                <w:szCs w:val="32"/>
              </w:rPr>
            </w:pPr>
            <w:r>
              <w:rPr>
                <w:rFonts w:hint="eastAsia" w:ascii="仿宋_GB2312" w:eastAsia="仿宋_GB2312"/>
                <w:sz w:val="32"/>
                <w:szCs w:val="32"/>
              </w:rPr>
              <w:t>3</w:t>
            </w:r>
          </w:p>
        </w:tc>
        <w:tc>
          <w:tcPr>
            <w:tcW w:w="1912" w:type="pct"/>
            <w:noWrap w:val="0"/>
            <w:vAlign w:val="top"/>
          </w:tcPr>
          <w:p w14:paraId="3212F03D">
            <w:pPr>
              <w:rPr>
                <w:rFonts w:ascii="仿宋_GB2312" w:eastAsia="仿宋_GB2312"/>
                <w:sz w:val="32"/>
                <w:szCs w:val="32"/>
              </w:rPr>
            </w:pPr>
            <w:r>
              <w:rPr>
                <w:rFonts w:hint="eastAsia" w:ascii="仿宋_GB2312" w:eastAsia="仿宋_GB2312"/>
                <w:sz w:val="32"/>
                <w:szCs w:val="32"/>
              </w:rPr>
              <w:t>郑州商城遗址航拍图</w:t>
            </w:r>
          </w:p>
        </w:tc>
        <w:tc>
          <w:tcPr>
            <w:tcW w:w="1413" w:type="pct"/>
            <w:noWrap w:val="0"/>
            <w:vAlign w:val="top"/>
          </w:tcPr>
          <w:p w14:paraId="4E458F5F">
            <w:pPr>
              <w:rPr>
                <w:rFonts w:ascii="仿宋_GB2312" w:eastAsia="仿宋_GB2312"/>
                <w:sz w:val="32"/>
                <w:szCs w:val="32"/>
              </w:rPr>
            </w:pPr>
            <w:r>
              <w:rPr>
                <w:rFonts w:hint="eastAsia" w:ascii="仿宋_GB2312" w:eastAsia="仿宋_GB2312"/>
                <w:sz w:val="32"/>
                <w:szCs w:val="32"/>
              </w:rPr>
              <w:t>河南省文物局</w:t>
            </w:r>
          </w:p>
        </w:tc>
        <w:tc>
          <w:tcPr>
            <w:tcW w:w="1111" w:type="pct"/>
            <w:noWrap w:val="0"/>
            <w:vAlign w:val="top"/>
          </w:tcPr>
          <w:p w14:paraId="019DEFBB">
            <w:pPr>
              <w:rPr>
                <w:rFonts w:ascii="仿宋_GB2312" w:eastAsia="仿宋_GB2312"/>
                <w:sz w:val="32"/>
                <w:szCs w:val="32"/>
              </w:rPr>
            </w:pPr>
            <w:r>
              <w:rPr>
                <w:rFonts w:hint="eastAsia" w:ascii="仿宋_GB2312" w:eastAsia="仿宋_GB2312"/>
                <w:sz w:val="32"/>
                <w:szCs w:val="32"/>
              </w:rPr>
              <w:t>待申请授权</w:t>
            </w:r>
          </w:p>
        </w:tc>
      </w:tr>
    </w:tbl>
    <w:p w14:paraId="0808B0E2"/>
    <w:p w14:paraId="1492D790">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9339F3-81EB-4905-A1AE-8254381081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7464B46-0606-4F53-B2C6-1B8D2F7B3683}"/>
  </w:font>
  <w:font w:name="方正小标宋_GBK">
    <w:panose1 w:val="02000000000000000000"/>
    <w:charset w:val="86"/>
    <w:family w:val="auto"/>
    <w:pitch w:val="default"/>
    <w:sig w:usb0="A00002BF" w:usb1="38CF7CFA" w:usb2="00082016" w:usb3="00000000" w:csb0="00040001" w:csb1="00000000"/>
    <w:embedRegular r:id="rId3" w:fontKey="{6CD20BE1-8558-47E2-85F3-6C853BB8FA8D}"/>
  </w:font>
  <w:font w:name="仿宋_GB2312">
    <w:altName w:val="仿宋"/>
    <w:panose1 w:val="02010609030101010101"/>
    <w:charset w:val="86"/>
    <w:family w:val="modern"/>
    <w:pitch w:val="default"/>
    <w:sig w:usb0="00000000" w:usb1="00000000" w:usb2="00000000" w:usb3="00000000" w:csb0="00040000" w:csb1="00000000"/>
    <w:embedRegular r:id="rId4" w:fontKey="{3413D857-09ED-41CD-9468-0173451A53DF}"/>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6E7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Calibri" w:hAnsi="Calibri" w:cs="Calibri"/>
      <w:sz w:val="24"/>
    </w:rPr>
  </w:style>
  <w:style w:type="paragraph" w:customStyle="1" w:styleId="3">
    <w:name w:val="正文文本 21"/>
    <w:basedOn w:val="1"/>
    <w:qFormat/>
    <w:uiPriority w:val="0"/>
    <w:pPr>
      <w:spacing w:line="480" w:lineRule="auto"/>
    </w:p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2026-06-08T08:43:17Z</dcterms:created>
  <dc:creator>Lenovo</dc:creator>
  <cp:lastModifiedBy>來日方長</cp:lastModifiedBy>
  <dcterms:modified xsi:type="dcterms:W3CDTF">2026-06-08T08:43:19Z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eyJoZGlkIjoiZWI0YmEyNTFjZGU5N2FlYmZiNWI3YWNhZTU5YTZmZGYiLCJ1c2VySWQiOiIyNzcwMzEwMDgifQ==</vt:lpwstr>
  </property>
  <property fmtid="{D5CDD505-2E9C-101B-9397-08002B2CF9AE}" pid="4" name="ICV">
    <vt:lpwstr>A2363FDD87F6498295FE0E0DCF9B9D30_12</vt:lpwstr>
  </property>
</Properties>
</file>