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A5D91">
      <w:pPr>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DE298F6">
      <w:pPr>
        <w:pStyle w:val="2"/>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default" w:ascii="Times New Roman" w:hAnsi="Times New Roman" w:cs="Times New Roman"/>
        </w:rPr>
      </w:pPr>
    </w:p>
    <w:p w14:paraId="68D99A45">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届“人文社科之光”社科普及短视频大赛</w:t>
      </w: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rPr>
        <w:t>实施方案</w:t>
      </w:r>
    </w:p>
    <w:p w14:paraId="0649CDC9">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hint="default" w:ascii="Times New Roman" w:hAnsi="Times New Roman" w:eastAsia="黑体" w:cs="Times New Roman"/>
          <w:sz w:val="32"/>
          <w:szCs w:val="32"/>
        </w:rPr>
      </w:pPr>
    </w:p>
    <w:p w14:paraId="6C2C087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为进一步学习贯彻习近平文化思想，加强新时代科普能力建设，更好发挥社科普及在价值引领、文化传承、知识传播等方面的重要作用，同时积极探索人工智能（AI）技术在社科普及领域的实践运用，</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rPr>
        <w:t>面向全国组织开展</w:t>
      </w:r>
      <w:r>
        <w:rPr>
          <w:rFonts w:hint="default" w:ascii="Times New Roman" w:hAnsi="Times New Roman" w:eastAsia="方正仿宋_GBK" w:cs="Times New Roman"/>
          <w:sz w:val="32"/>
          <w:szCs w:val="32"/>
          <w:lang w:eastAsia="zh-CN"/>
        </w:rPr>
        <w:t>第四届</w:t>
      </w:r>
      <w:r>
        <w:rPr>
          <w:rFonts w:hint="default" w:ascii="Times New Roman" w:hAnsi="Times New Roman" w:eastAsia="方正仿宋_GBK" w:cs="Times New Roman"/>
          <w:sz w:val="32"/>
          <w:szCs w:val="32"/>
        </w:rPr>
        <w:t>“人文社科之光”社科普及短视频大赛。具体方案如下：</w:t>
      </w:r>
    </w:p>
    <w:p w14:paraId="202A6E40">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一、活动组织</w:t>
      </w:r>
    </w:p>
    <w:p w14:paraId="4F3B706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主办单位：</w:t>
      </w:r>
      <w:r>
        <w:rPr>
          <w:rFonts w:hint="default" w:ascii="Times New Roman" w:hAnsi="Times New Roman" w:eastAsia="方正仿宋_GBK" w:cs="Times New Roman"/>
          <w:sz w:val="32"/>
          <w:szCs w:val="32"/>
        </w:rPr>
        <w:t>天津市社科联、河北省社科联、山西省社科联、内蒙古社科联、辽宁省社科联、吉林省社科联、黑龙江省社科联、上海市社联、浙江省社科联、安徽省社科联、福建省社科联、江西省社联、山东省社科联、河南省社科联、湖北省社科联、湖南省社科联、广东省社科联、广西社科联、海南省社科联、重庆市社科联、四川省社科联、贵州省社科联、云南省社科联、西藏社科联、陕西省社科联、甘肃省社科联、青海省社科联、宁夏社科联、新疆社科联、江苏省社科联</w:t>
      </w:r>
    </w:p>
    <w:p w14:paraId="10CE91F3">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承办单位：</w:t>
      </w:r>
      <w:r>
        <w:rPr>
          <w:rFonts w:hint="default" w:ascii="Times New Roman" w:hAnsi="Times New Roman" w:eastAsia="方正仿宋_GBK" w:cs="Times New Roman"/>
          <w:sz w:val="32"/>
          <w:szCs w:val="32"/>
        </w:rPr>
        <w:t>江苏省社科联</w:t>
      </w:r>
    </w:p>
    <w:p w14:paraId="61D7A14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二、大赛主题</w:t>
      </w:r>
    </w:p>
    <w:p w14:paraId="7F110E4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爱社科</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AI普及</w:t>
      </w:r>
    </w:p>
    <w:p w14:paraId="5CC088A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三、参与对象</w:t>
      </w:r>
    </w:p>
    <w:p w14:paraId="44B22BE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热爱社会科学普及事业和乐于参与普及推广社会科学知识的社科普及工作者、社科普及爱好者、社会团体</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、在校学生等均可通过活动官方报名渠道参加。</w:t>
      </w:r>
    </w:p>
    <w:p w14:paraId="2FC5771F">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四、激励措施</w:t>
      </w:r>
    </w:p>
    <w:p w14:paraId="2A93E702">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活动共评出一等次作品15部、二等次作品25</w:t>
      </w:r>
      <w:r>
        <w:rPr>
          <w:rFonts w:hint="default" w:ascii="Times New Roman" w:hAnsi="Times New Roman" w:eastAsia="方正仿宋_GBK" w:cs="Times New Roman"/>
          <w:sz w:val="32"/>
          <w:szCs w:val="32"/>
          <w:lang w:eastAsia="zh-CN"/>
        </w:rPr>
        <w:t>部</w:t>
      </w:r>
      <w:r>
        <w:rPr>
          <w:rFonts w:hint="default" w:ascii="Times New Roman" w:hAnsi="Times New Roman" w:eastAsia="方正仿宋_GBK" w:cs="Times New Roman"/>
          <w:sz w:val="32"/>
          <w:szCs w:val="32"/>
        </w:rPr>
        <w:t>、三等次作品40部，分别资助2000元、1500元和1000元。另评出创意作品20部，以及优秀组织奖若干名，颁发荣誉证书。</w:t>
      </w:r>
    </w:p>
    <w:p w14:paraId="63D1705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五、作品要求</w:t>
      </w:r>
    </w:p>
    <w:p w14:paraId="6D2D4DB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（一）主题内容</w:t>
      </w:r>
    </w:p>
    <w:p w14:paraId="4802B55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报名作品须紧扣活动主题，</w:t>
      </w:r>
      <w:r>
        <w:rPr>
          <w:rFonts w:hint="eastAsia" w:ascii="Times New Roman" w:hAnsi="Times New Roman" w:eastAsia="方正仿宋_GBK" w:cs="Times New Roman"/>
          <w:sz w:val="32"/>
          <w:szCs w:val="32"/>
          <w:lang w:eastAsia="zh-CN"/>
        </w:rPr>
        <w:t>充分</w:t>
      </w:r>
      <w:r>
        <w:rPr>
          <w:rFonts w:hint="default" w:ascii="Times New Roman" w:hAnsi="Times New Roman" w:eastAsia="方正仿宋_GBK" w:cs="Times New Roman"/>
          <w:sz w:val="32"/>
          <w:szCs w:val="32"/>
        </w:rPr>
        <w:t>运用AI生成技术制作短视频，普及宣传人文社会科学相关内容。可从以下选题中任选其一：</w:t>
      </w:r>
    </w:p>
    <w:p w14:paraId="156AA5B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color w:val="auto"/>
          <w:sz w:val="32"/>
          <w:szCs w:val="32"/>
        </w:rPr>
        <w:t>地名</w:t>
      </w:r>
      <w:r>
        <w:rPr>
          <w:rFonts w:hint="default" w:ascii="Times New Roman" w:hAnsi="Times New Roman" w:eastAsia="方正仿宋_GBK" w:cs="Times New Roman"/>
          <w:b/>
          <w:bCs/>
          <w:color w:val="auto"/>
          <w:sz w:val="32"/>
          <w:szCs w:val="32"/>
          <w:lang w:val="en-US" w:eastAsia="zh-CN"/>
        </w:rPr>
        <w:t>里的红色</w:t>
      </w:r>
      <w:r>
        <w:rPr>
          <w:rFonts w:hint="default" w:ascii="Times New Roman" w:hAnsi="Times New Roman" w:eastAsia="方正仿宋_GBK" w:cs="Times New Roman"/>
          <w:b/>
          <w:bCs/>
          <w:color w:val="auto"/>
          <w:sz w:val="32"/>
          <w:szCs w:val="32"/>
        </w:rPr>
        <w:t>故事</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深入挖掘隐藏在各地大小地名背后的红色经典故事，运用鲜活</w:t>
      </w:r>
      <w:r>
        <w:rPr>
          <w:rFonts w:hint="eastAsia" w:ascii="Times New Roman" w:hAnsi="Times New Roman" w:eastAsia="方正仿宋_GBK" w:cs="Times New Roman"/>
          <w:sz w:val="32"/>
          <w:szCs w:val="32"/>
          <w:lang w:eastAsia="zh-CN"/>
        </w:rPr>
        <w:t>生动</w:t>
      </w:r>
      <w:r>
        <w:rPr>
          <w:rFonts w:hint="default" w:ascii="Times New Roman" w:hAnsi="Times New Roman" w:eastAsia="方正仿宋_GBK" w:cs="Times New Roman"/>
          <w:sz w:val="32"/>
          <w:szCs w:val="32"/>
        </w:rPr>
        <w:t>、群众喜闻乐见的形式和语言，发挥AI在创意设计、素材生成、视频创作、效果呈现等方面的技术优势，以社科普及方式，</w:t>
      </w:r>
      <w:r>
        <w:rPr>
          <w:rFonts w:hint="default" w:ascii="Times New Roman" w:hAnsi="Times New Roman" w:eastAsia="方正仿宋_GBK" w:cs="Times New Roman"/>
          <w:sz w:val="32"/>
          <w:szCs w:val="32"/>
          <w:lang w:eastAsia="zh-CN"/>
        </w:rPr>
        <w:t>庆祝中国共产党成立</w:t>
      </w:r>
      <w:r>
        <w:rPr>
          <w:rFonts w:hint="default" w:ascii="Times New Roman" w:hAnsi="Times New Roman" w:eastAsia="方正仿宋_GBK" w:cs="Times New Roman"/>
          <w:sz w:val="32"/>
          <w:szCs w:val="32"/>
        </w:rPr>
        <w:t>105周年，生动宣传阐释伟大建党精神</w:t>
      </w:r>
      <w:r>
        <w:rPr>
          <w:rFonts w:hint="default" w:ascii="Times New Roman" w:hAnsi="Times New Roman" w:eastAsia="方正仿宋_GBK" w:cs="Times New Roman"/>
          <w:color w:val="auto"/>
          <w:sz w:val="32"/>
          <w:szCs w:val="32"/>
        </w:rPr>
        <w:t>。</w:t>
      </w:r>
    </w:p>
    <w:p w14:paraId="335A4494">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2.文字</w:t>
      </w:r>
      <w:r>
        <w:rPr>
          <w:rFonts w:hint="default" w:ascii="Times New Roman" w:hAnsi="Times New Roman" w:eastAsia="方正仿宋_GBK" w:cs="Times New Roman"/>
          <w:b/>
          <w:bCs/>
          <w:color w:val="auto"/>
          <w:sz w:val="32"/>
          <w:szCs w:val="32"/>
          <w:lang w:val="en-US" w:eastAsia="zh-CN"/>
        </w:rPr>
        <w:t>中的中国</w:t>
      </w:r>
      <w:r>
        <w:rPr>
          <w:rFonts w:hint="default" w:ascii="Times New Roman" w:hAnsi="Times New Roman" w:eastAsia="方正仿宋_GBK" w:cs="Times New Roman"/>
          <w:b/>
          <w:bCs/>
          <w:color w:val="auto"/>
          <w:sz w:val="32"/>
          <w:szCs w:val="32"/>
        </w:rPr>
        <w:t>故事。</w:t>
      </w:r>
      <w:r>
        <w:rPr>
          <w:rFonts w:hint="default" w:ascii="Times New Roman" w:hAnsi="Times New Roman" w:eastAsia="方正仿宋_GBK" w:cs="Times New Roman"/>
          <w:color w:val="auto"/>
          <w:sz w:val="32"/>
          <w:szCs w:val="32"/>
          <w:lang w:val="en-US" w:eastAsia="zh-CN"/>
        </w:rPr>
        <w:t>以“一字一史、一字一精神”的方式，选择一个字或一个词，深入挖掘蕴含其中的中华文化基因与精神密码，发挥AI在动态演化、场景复原、跨时空对话叙事等方面的普及优势，生动宣传阐释中国文字作为中华文明载体所承载的文化精髓与当代价值，展现其在新时代的创造性转化与创新性发展，彰显文化自信与文明传承风采。</w:t>
      </w:r>
    </w:p>
    <w:p w14:paraId="5655442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3.讲好社科名家故事。</w:t>
      </w:r>
      <w:r>
        <w:rPr>
          <w:rFonts w:hint="default" w:ascii="Times New Roman" w:hAnsi="Times New Roman" w:eastAsia="方正仿宋_GBK" w:cs="Times New Roman"/>
          <w:color w:val="auto"/>
          <w:sz w:val="32"/>
          <w:szCs w:val="32"/>
        </w:rPr>
        <w:t>聚焦</w:t>
      </w:r>
      <w:r>
        <w:rPr>
          <w:rFonts w:hint="default" w:ascii="Times New Roman" w:hAnsi="Times New Roman" w:eastAsia="方正仿宋_GBK" w:cs="Times New Roman"/>
          <w:color w:val="auto"/>
          <w:sz w:val="32"/>
          <w:szCs w:val="32"/>
          <w:lang w:eastAsia="zh-CN"/>
        </w:rPr>
        <w:t>新中国成立后</w:t>
      </w:r>
      <w:r>
        <w:rPr>
          <w:rFonts w:hint="default" w:ascii="Times New Roman" w:hAnsi="Times New Roman" w:eastAsia="方正仿宋_GBK" w:cs="Times New Roman"/>
          <w:color w:val="auto"/>
          <w:sz w:val="32"/>
          <w:szCs w:val="32"/>
        </w:rPr>
        <w:t>取得重大学术成就、拥有重要学术</w:t>
      </w:r>
      <w:r>
        <w:rPr>
          <w:rFonts w:hint="default" w:ascii="Times New Roman" w:hAnsi="Times New Roman" w:eastAsia="方正仿宋_GBK" w:cs="Times New Roman"/>
          <w:sz w:val="32"/>
          <w:szCs w:val="32"/>
        </w:rPr>
        <w:t>地位的老一辈社科名家大师，遴选一名代表性人物，从生平简介、研究专长、学术成就、代表性成果和社会影响等方面入手，充分运用AI技术、网言网语进行画像、叙事，生动展现社科学人既立体可感，又通俗亲切的丰满形象。</w:t>
      </w:r>
    </w:p>
    <w:p w14:paraId="4355B42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（二）格式与素材要求</w:t>
      </w:r>
    </w:p>
    <w:p w14:paraId="49EC373F">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1.报名作品</w:t>
      </w:r>
      <w:r>
        <w:rPr>
          <w:rFonts w:hint="eastAsia" w:ascii="Times New Roman" w:hAnsi="Times New Roman" w:eastAsia="方正仿宋_GBK" w:cs="Times New Roman"/>
          <w:sz w:val="32"/>
          <w:szCs w:val="32"/>
          <w:lang w:eastAsia="zh-CN"/>
        </w:rPr>
        <w:t>须</w:t>
      </w:r>
      <w:r>
        <w:rPr>
          <w:rFonts w:hint="default" w:ascii="Times New Roman" w:hAnsi="Times New Roman" w:eastAsia="方正仿宋_GBK" w:cs="Times New Roman"/>
          <w:sz w:val="32"/>
          <w:szCs w:val="32"/>
        </w:rPr>
        <w:t>保证内容积极健康，传播正能量，遵守中华人民共和国相关法律法规，符合《网络短视频内容审核标准细则》等相关要求。</w:t>
      </w:r>
    </w:p>
    <w:p w14:paraId="06103CE3">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2.视频体裁须</w:t>
      </w:r>
      <w:r>
        <w:rPr>
          <w:rFonts w:hint="default" w:ascii="Times New Roman" w:hAnsi="Times New Roman" w:eastAsia="方正仿宋_GBK" w:cs="Times New Roman"/>
          <w:sz w:val="32"/>
          <w:szCs w:val="32"/>
          <w:lang w:eastAsia="zh-CN"/>
        </w:rPr>
        <w:t>全部或部分</w:t>
      </w:r>
      <w:r>
        <w:rPr>
          <w:rFonts w:hint="default" w:ascii="Times New Roman" w:hAnsi="Times New Roman" w:eastAsia="方正仿宋_GBK" w:cs="Times New Roman"/>
          <w:sz w:val="32"/>
          <w:szCs w:val="32"/>
        </w:rPr>
        <w:t>采用AI技术创作，格式为MP4、MOV等主流媒体格式。具备完整图像、声音和字幕，原则上时长不少于3分钟、不超过5分钟，分辨率不低于1920×1080</w:t>
      </w:r>
      <w:r>
        <w:rPr>
          <w:rFonts w:hint="default" w:ascii="Times New Roman" w:hAnsi="Times New Roman" w:eastAsia="方正仿宋_GBK" w:cs="Times New Roman"/>
          <w:sz w:val="32"/>
          <w:szCs w:val="32"/>
          <w:lang w:eastAsia="zh-CN"/>
        </w:rPr>
        <w:t>像素</w:t>
      </w:r>
      <w:r>
        <w:rPr>
          <w:rFonts w:hint="default" w:ascii="Times New Roman" w:hAnsi="Times New Roman" w:eastAsia="方正仿宋_GBK" w:cs="Times New Roman"/>
          <w:sz w:val="32"/>
          <w:szCs w:val="32"/>
        </w:rPr>
        <w:t>。</w:t>
      </w:r>
    </w:p>
    <w:p w14:paraId="37FC918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3.视频作品片头、正片、片尾层次分明，署名信息完整。画面清晰、干净，不带角标、台标、水印或</w:t>
      </w:r>
      <w:r>
        <w:rPr>
          <w:rFonts w:hint="eastAsia" w:ascii="Times New Roman" w:hAnsi="Times New Roman" w:eastAsia="方正仿宋_GBK" w:cs="Times New Roman"/>
          <w:sz w:val="32"/>
          <w:szCs w:val="32"/>
          <w:lang w:eastAsia="zh-CN"/>
        </w:rPr>
        <w:t>标识</w:t>
      </w:r>
      <w:r>
        <w:rPr>
          <w:rFonts w:hint="default" w:ascii="Times New Roman" w:hAnsi="Times New Roman" w:eastAsia="方正仿宋_GBK" w:cs="Times New Roman"/>
          <w:sz w:val="32"/>
          <w:szCs w:val="32"/>
        </w:rPr>
        <w:t>，不插入任何商业性广告。</w:t>
      </w:r>
    </w:p>
    <w:p w14:paraId="6F66CED0">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4.作品创作中不使用国家领导人的视频或画面素材，涉及地图素材的须规范、完整使用。</w:t>
      </w:r>
    </w:p>
    <w:p w14:paraId="5618F04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（三）版权要求</w:t>
      </w:r>
    </w:p>
    <w:p w14:paraId="15C7CC2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1.报名作品须为202</w:t>
      </w:r>
      <w:r>
        <w:rPr>
          <w:rFonts w:hint="default" w:ascii="Times New Roman" w:hAnsi="Times New Roman" w:eastAsia="方正仿宋_GBK" w:cs="Times New Roman"/>
          <w:sz w:val="32"/>
          <w:szCs w:val="32"/>
          <w:lang w:val="en-US" w:eastAsia="zh-CN"/>
        </w:rPr>
        <w:t>5年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以来创作</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短视频</w:t>
      </w:r>
      <w:r>
        <w:rPr>
          <w:rFonts w:hint="default" w:ascii="Times New Roman" w:hAnsi="Times New Roman" w:eastAsia="方正仿宋_GBK" w:cs="Times New Roman"/>
          <w:sz w:val="32"/>
          <w:szCs w:val="32"/>
        </w:rPr>
        <w:t>，版权明晰无争议，包括但不限于画面、音乐、字体版权及肖像授权等。由作品所引起的</w:t>
      </w:r>
      <w:r>
        <w:rPr>
          <w:rFonts w:hint="eastAsia" w:ascii="Times New Roman" w:hAnsi="Times New Roman" w:eastAsia="方正仿宋_GBK" w:cs="Times New Roman"/>
          <w:sz w:val="32"/>
          <w:szCs w:val="32"/>
          <w:lang w:eastAsia="zh-CN"/>
        </w:rPr>
        <w:t>版权</w:t>
      </w:r>
      <w:r>
        <w:rPr>
          <w:rFonts w:hint="default" w:ascii="Times New Roman" w:hAnsi="Times New Roman" w:eastAsia="方正仿宋_GBK" w:cs="Times New Roman"/>
          <w:sz w:val="32"/>
          <w:szCs w:val="32"/>
        </w:rPr>
        <w:t>、名誉权、隐私权等纠纷，一切法律责任均由投稿者本人承担，主办方</w:t>
      </w:r>
      <w:r>
        <w:rPr>
          <w:rFonts w:hint="default" w:ascii="Times New Roman" w:hAnsi="Times New Roman" w:eastAsia="方正仿宋_GBK" w:cs="Times New Roman"/>
          <w:sz w:val="32"/>
          <w:szCs w:val="32"/>
          <w:lang w:eastAsia="zh-CN"/>
        </w:rPr>
        <w:t>有权</w:t>
      </w:r>
      <w:r>
        <w:rPr>
          <w:rFonts w:hint="default" w:ascii="Times New Roman" w:hAnsi="Times New Roman" w:eastAsia="方正仿宋_GBK" w:cs="Times New Roman"/>
          <w:sz w:val="32"/>
          <w:szCs w:val="32"/>
        </w:rPr>
        <w:t>取消</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资格。</w:t>
      </w:r>
    </w:p>
    <w:p w14:paraId="2CF002F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2.任何个人或组织未经主办方许可，</w:t>
      </w:r>
      <w:r>
        <w:rPr>
          <w:rFonts w:hint="default" w:ascii="Times New Roman" w:hAnsi="Times New Roman" w:eastAsia="方正仿宋_GBK" w:cs="Times New Roman"/>
          <w:sz w:val="32"/>
          <w:szCs w:val="32"/>
          <w:lang w:val="en-US" w:eastAsia="zh-CN"/>
        </w:rPr>
        <w:t>不得</w:t>
      </w:r>
      <w:r>
        <w:rPr>
          <w:rFonts w:hint="default" w:ascii="Times New Roman" w:hAnsi="Times New Roman" w:eastAsia="方正仿宋_GBK" w:cs="Times New Roman"/>
          <w:sz w:val="32"/>
          <w:szCs w:val="32"/>
        </w:rPr>
        <w:t>以组委会名义进行任何商业性活动。优秀作品视为许可主办方以公益宣传为目的使用，主办方有权对入围作品在公共媒体进行</w:t>
      </w:r>
      <w:r>
        <w:rPr>
          <w:rFonts w:hint="default" w:ascii="Times New Roman" w:hAnsi="Times New Roman" w:eastAsia="方正仿宋_GBK" w:cs="Times New Roman"/>
          <w:sz w:val="32"/>
          <w:szCs w:val="32"/>
          <w:lang w:val="en-US" w:eastAsia="zh-CN"/>
        </w:rPr>
        <w:t>公开</w:t>
      </w:r>
      <w:r>
        <w:rPr>
          <w:rFonts w:hint="default" w:ascii="Times New Roman" w:hAnsi="Times New Roman" w:eastAsia="方正仿宋_GBK" w:cs="Times New Roman"/>
          <w:sz w:val="32"/>
          <w:szCs w:val="32"/>
        </w:rPr>
        <w:t>展映、结集宣传等，作者保留作品的署名权和自行使用权。</w:t>
      </w:r>
    </w:p>
    <w:p w14:paraId="66C2A31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六、参与方式</w:t>
      </w:r>
    </w:p>
    <w:p w14:paraId="1F515D7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参与作品统一在</w:t>
      </w:r>
      <w:r>
        <w:rPr>
          <w:rFonts w:hint="default" w:ascii="Times New Roman" w:hAnsi="Times New Roman" w:eastAsia="方正仿宋_GBK" w:cs="Times New Roman"/>
          <w:b/>
          <w:bCs/>
          <w:sz w:val="32"/>
          <w:szCs w:val="32"/>
        </w:rPr>
        <w:t>哔哩哔哩平台</w:t>
      </w:r>
      <w:r>
        <w:rPr>
          <w:rFonts w:hint="default" w:ascii="Times New Roman" w:hAnsi="Times New Roman" w:eastAsia="方正仿宋_GBK" w:cs="Times New Roman"/>
          <w:sz w:val="32"/>
          <w:szCs w:val="32"/>
        </w:rPr>
        <w:t>发布，添加活动话题</w:t>
      </w:r>
      <w:r>
        <w:rPr>
          <w:rFonts w:hint="default" w:ascii="Times New Roman" w:hAnsi="Times New Roman" w:eastAsia="方正仿宋_GBK" w:cs="Times New Roman"/>
          <w:b/>
          <w:sz w:val="32"/>
          <w:szCs w:val="32"/>
        </w:rPr>
        <w:t>#人文社科之光#</w:t>
      </w:r>
      <w:r>
        <w:rPr>
          <w:rFonts w:hint="default" w:ascii="Times New Roman" w:hAnsi="Times New Roman" w:eastAsia="方正仿宋_GBK" w:cs="Times New Roman"/>
          <w:sz w:val="32"/>
          <w:szCs w:val="32"/>
        </w:rPr>
        <w:t>。视频发布后，须通过活动官方网站或官方微信公众号提报相关参</w:t>
      </w:r>
      <w:r>
        <w:rPr>
          <w:rFonts w:hint="eastAsia" w:ascii="Times New Roman" w:hAnsi="Times New Roman" w:eastAsia="方正仿宋_GBK" w:cs="Times New Roman"/>
          <w:sz w:val="32"/>
          <w:szCs w:val="32"/>
          <w:lang w:eastAsia="zh-CN"/>
        </w:rPr>
        <w:t>赛</w:t>
      </w:r>
      <w:r>
        <w:rPr>
          <w:rFonts w:hint="default" w:ascii="Times New Roman" w:hAnsi="Times New Roman" w:eastAsia="方正仿宋_GBK" w:cs="Times New Roman"/>
          <w:sz w:val="32"/>
          <w:szCs w:val="32"/>
        </w:rPr>
        <w:t>信息。</w:t>
      </w:r>
    </w:p>
    <w:p w14:paraId="0CBB411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（一）网站报名</w:t>
      </w:r>
    </w:p>
    <w:p w14:paraId="7120BAA0">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参与者通过访问“人文江苏”</w:t>
      </w:r>
      <w:r>
        <w:rPr>
          <w:rFonts w:hint="eastAsia" w:ascii="Times New Roman" w:hAnsi="Times New Roman" w:eastAsia="方正仿宋_GBK" w:cs="Times New Roman"/>
          <w:sz w:val="32"/>
          <w:szCs w:val="32"/>
          <w:lang w:eastAsia="zh-CN"/>
        </w:rPr>
        <w:t>网</w:t>
      </w:r>
      <w:r>
        <w:rPr>
          <w:rFonts w:hint="default" w:ascii="Times New Roman" w:hAnsi="Times New Roman" w:eastAsia="方正仿宋_GBK" w:cs="Times New Roman"/>
          <w:sz w:val="32"/>
          <w:szCs w:val="32"/>
        </w:rPr>
        <w:t>（https://rwjs.jschina.com.cn）的第四届“人文社科之光”社科普及短视频大赛宣传栏，点击“我要报名”，勾选活动承诺书，并填写电子报名表，出现确认界面后，即视为报名成功。</w:t>
      </w:r>
    </w:p>
    <w:p w14:paraId="10E5768B">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（二）微信报名</w:t>
      </w:r>
    </w:p>
    <w:p w14:paraId="397F7F0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参与者通过关注“江苏社科联”微信公众号，进入“人文社科之光”社科普及短视频大赛</w:t>
      </w:r>
      <w:r>
        <w:rPr>
          <w:rFonts w:hint="eastAsia" w:ascii="Times New Roman" w:hAnsi="Times New Roman" w:eastAsia="方正仿宋_GBK" w:cs="Times New Roman"/>
          <w:sz w:val="32"/>
          <w:szCs w:val="32"/>
          <w:lang w:eastAsia="zh-CN"/>
        </w:rPr>
        <w:t>宣传</w:t>
      </w:r>
      <w:r>
        <w:rPr>
          <w:rFonts w:hint="default" w:ascii="Times New Roman" w:hAnsi="Times New Roman" w:eastAsia="方正仿宋_GBK" w:cs="Times New Roman"/>
          <w:sz w:val="32"/>
          <w:szCs w:val="32"/>
        </w:rPr>
        <w:t>栏，点击“我要报名”，勾选活动承诺书，并填写电子报名表，出现确认界面后，即视为报名成功。</w:t>
      </w:r>
    </w:p>
    <w:p w14:paraId="259E6FA6">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七、时间安排</w:t>
      </w:r>
    </w:p>
    <w:p w14:paraId="3AAE78B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活动</w:t>
      </w:r>
      <w:r>
        <w:rPr>
          <w:rFonts w:hint="default" w:ascii="Times New Roman" w:hAnsi="Times New Roman" w:eastAsia="方正仿宋_GBK" w:cs="Times New Roman"/>
          <w:color w:val="000000" w:themeColor="text1"/>
          <w:sz w:val="32"/>
          <w:szCs w:val="32"/>
          <w14:textFill>
            <w14:solidFill>
              <w14:schemeClr w14:val="tx1"/>
            </w14:solidFill>
          </w14:textFill>
        </w:rPr>
        <w:t>分为5个阶段：</w:t>
      </w:r>
    </w:p>
    <w:p w14:paraId="1044CDDF">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（一）活动报名阶段</w:t>
      </w:r>
    </w:p>
    <w:p w14:paraId="70EE0D12">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参与者</w:t>
      </w:r>
      <w:r>
        <w:rPr>
          <w:rFonts w:hint="default" w:ascii="Times New Roman" w:hAnsi="Times New Roman" w:eastAsia="方正仿宋_GBK" w:cs="Times New Roman"/>
          <w:sz w:val="32"/>
          <w:szCs w:val="32"/>
        </w:rPr>
        <w:t>根据要求创作短视频作品，在</w:t>
      </w:r>
      <w:r>
        <w:rPr>
          <w:rFonts w:hint="default" w:ascii="Times New Roman" w:hAnsi="Times New Roman" w:eastAsia="方正仿宋_GBK" w:cs="Times New Roman"/>
          <w:b w:val="0"/>
          <w:bCs w:val="0"/>
          <w:sz w:val="32"/>
          <w:szCs w:val="32"/>
        </w:rPr>
        <w:t>哔哩哔哩平台</w:t>
      </w:r>
      <w:r>
        <w:rPr>
          <w:rFonts w:hint="default" w:ascii="Times New Roman" w:hAnsi="Times New Roman" w:eastAsia="方正仿宋_GBK" w:cs="Times New Roman"/>
          <w:sz w:val="32"/>
          <w:szCs w:val="32"/>
        </w:rPr>
        <w:t>完成作品发布后，</w:t>
      </w:r>
      <w:r>
        <w:rPr>
          <w:rFonts w:hint="eastAsia" w:ascii="Times New Roman" w:hAnsi="Times New Roman" w:eastAsia="方正仿宋_GBK" w:cs="Times New Roman"/>
          <w:sz w:val="32"/>
          <w:szCs w:val="32"/>
          <w:lang w:eastAsia="zh-CN"/>
        </w:rPr>
        <w:t>并于</w:t>
      </w:r>
      <w:r>
        <w:rPr>
          <w:rFonts w:hint="eastAsia" w:ascii="Times New Roman" w:hAnsi="Times New Roman" w:eastAsia="方正仿宋_GBK" w:cs="Times New Roman"/>
          <w:sz w:val="32"/>
          <w:szCs w:val="32"/>
          <w:lang w:val="en-US" w:eastAsia="zh-CN"/>
        </w:rPr>
        <w:t>7月26日前</w:t>
      </w:r>
      <w:r>
        <w:rPr>
          <w:rFonts w:hint="default" w:ascii="Times New Roman" w:hAnsi="Times New Roman" w:eastAsia="方正仿宋_GBK" w:cs="Times New Roman"/>
          <w:sz w:val="32"/>
          <w:szCs w:val="32"/>
        </w:rPr>
        <w:t>在“人文江苏”云平台或“江苏社科联”公众号指定专栏，完成相关信息填报</w:t>
      </w:r>
      <w:r>
        <w:rPr>
          <w:rFonts w:hint="default" w:ascii="Times New Roman" w:hAnsi="Times New Roman" w:eastAsia="方正仿宋_GBK" w:cs="Times New Roman"/>
          <w:color w:val="000000" w:themeColor="text1"/>
          <w:sz w:val="32"/>
          <w:szCs w:val="32"/>
          <w14:textFill>
            <w14:solidFill>
              <w14:schemeClr w14:val="tx1"/>
            </w14:solidFill>
          </w14:textFill>
        </w:rPr>
        <w:t>（详见参与方式）</w:t>
      </w:r>
      <w:r>
        <w:rPr>
          <w:rFonts w:hint="default" w:ascii="Times New Roman" w:hAnsi="Times New Roman" w:eastAsia="方正仿宋_GBK" w:cs="Times New Roman"/>
          <w:sz w:val="32"/>
          <w:szCs w:val="32"/>
        </w:rPr>
        <w:t>。</w:t>
      </w:r>
    </w:p>
    <w:p w14:paraId="4DD04C5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（二）审核推荐阶段</w:t>
      </w:r>
    </w:p>
    <w:p w14:paraId="4CEC2208">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活动组委会汇总报名作品后，根据报名人员所在省份，将相关作品统一打包汇总后，由所在省（自治区、直辖市）社科联进行审核并推荐，推荐作品数量不超过8部，原则上高校作品</w:t>
      </w:r>
      <w:r>
        <w:rPr>
          <w:rFonts w:hint="default" w:ascii="Times New Roman" w:hAnsi="Times New Roman" w:eastAsia="方正楷体_GBK" w:cs="Times New Roman"/>
          <w:sz w:val="28"/>
          <w:szCs w:val="28"/>
        </w:rPr>
        <w:t>（高校推荐或高校人员制作）</w:t>
      </w:r>
      <w:r>
        <w:rPr>
          <w:rFonts w:hint="default" w:ascii="Times New Roman" w:hAnsi="Times New Roman" w:eastAsia="方正仿宋_GBK" w:cs="Times New Roman"/>
          <w:sz w:val="32"/>
          <w:szCs w:val="32"/>
        </w:rPr>
        <w:t>不少于3部，同一主创人或制作单位</w:t>
      </w:r>
      <w:r>
        <w:rPr>
          <w:rFonts w:hint="eastAsia" w:ascii="Times New Roman" w:hAnsi="Times New Roman" w:eastAsia="方正仿宋_GBK" w:cs="Times New Roman"/>
          <w:sz w:val="32"/>
          <w:szCs w:val="32"/>
          <w:lang w:eastAsia="zh-CN"/>
        </w:rPr>
        <w:t>仅</w:t>
      </w:r>
      <w:r>
        <w:rPr>
          <w:rFonts w:hint="default" w:ascii="Times New Roman" w:hAnsi="Times New Roman" w:eastAsia="方正仿宋_GBK" w:cs="Times New Roman"/>
          <w:sz w:val="32"/>
          <w:szCs w:val="32"/>
        </w:rPr>
        <w:t>限推荐1部</w:t>
      </w:r>
      <w:r>
        <w:rPr>
          <w:rFonts w:hint="eastAsia" w:ascii="Times New Roman" w:hAnsi="Times New Roman" w:eastAsia="方正仿宋_GBK" w:cs="Times New Roman"/>
          <w:sz w:val="32"/>
          <w:szCs w:val="32"/>
          <w:lang w:eastAsia="zh-CN"/>
        </w:rPr>
        <w:t>作品</w:t>
      </w:r>
      <w:r>
        <w:rPr>
          <w:rFonts w:hint="default" w:ascii="Times New Roman" w:hAnsi="Times New Roman" w:eastAsia="方正仿宋_GBK" w:cs="Times New Roman"/>
          <w:sz w:val="32"/>
          <w:szCs w:val="32"/>
        </w:rPr>
        <w:t>。</w:t>
      </w:r>
    </w:p>
    <w:p w14:paraId="5624F71B">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网络</w:t>
      </w:r>
      <w:r>
        <w:rPr>
          <w:rFonts w:hint="default" w:ascii="Times New Roman" w:hAnsi="Times New Roman" w:eastAsia="方正楷体_GBK" w:cs="Times New Roman"/>
          <w:color w:val="000000" w:themeColor="text1"/>
          <w:sz w:val="32"/>
          <w:szCs w:val="32"/>
          <w14:textFill>
            <w14:solidFill>
              <w14:schemeClr w14:val="tx1"/>
            </w14:solidFill>
          </w14:textFill>
        </w:rPr>
        <w:t>初评阶段</w:t>
      </w:r>
    </w:p>
    <w:p w14:paraId="462D5C82">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根据参与的省（自治区、直辖市）社科联数量，由活动组委会公平投票选出</w:t>
      </w:r>
      <w:r>
        <w:rPr>
          <w:rFonts w:hint="eastAsia" w:ascii="Times New Roman" w:hAnsi="Times New Roman" w:eastAsia="方正仿宋_GBK" w:cs="Times New Roman"/>
          <w:sz w:val="32"/>
          <w:szCs w:val="32"/>
          <w:lang w:val="en-US" w:eastAsia="zh-CN"/>
        </w:rPr>
        <w:t>15家单位</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推荐1名社科专家或媒体传播专家担任初评评委。通过分组评审方式，评出100部作品</w:t>
      </w:r>
      <w:r>
        <w:rPr>
          <w:rFonts w:hint="default" w:ascii="Times New Roman" w:hAnsi="Times New Roman" w:eastAsia="方正楷体_GBK" w:cs="Times New Roman"/>
          <w:sz w:val="28"/>
          <w:szCs w:val="28"/>
        </w:rPr>
        <w:t>（不含同分作品）</w:t>
      </w:r>
      <w:r>
        <w:rPr>
          <w:rFonts w:hint="default" w:ascii="Times New Roman" w:hAnsi="Times New Roman" w:eastAsia="方正仿宋_GBK" w:cs="Times New Roman"/>
          <w:sz w:val="32"/>
          <w:szCs w:val="32"/>
        </w:rPr>
        <w:t>进入终评。</w:t>
      </w:r>
    </w:p>
    <w:p w14:paraId="75813D6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（四）终评</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公示</w:t>
      </w:r>
      <w:r>
        <w:rPr>
          <w:rFonts w:hint="default" w:ascii="Times New Roman" w:hAnsi="Times New Roman" w:eastAsia="方正楷体_GBK" w:cs="Times New Roman"/>
          <w:color w:val="000000" w:themeColor="text1"/>
          <w:sz w:val="32"/>
          <w:szCs w:val="32"/>
          <w14:textFill>
            <w14:solidFill>
              <w14:schemeClr w14:val="tx1"/>
            </w14:solidFill>
          </w14:textFill>
        </w:rPr>
        <w:t>阶段</w:t>
      </w:r>
    </w:p>
    <w:p w14:paraId="52FCEE01">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邀请国内社科专家、知名媒体传播专家担任终评评委进行评审，确定作品等次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并向社会公示</w:t>
      </w:r>
      <w:r>
        <w:rPr>
          <w:rFonts w:hint="default" w:ascii="Times New Roman" w:hAnsi="Times New Roman" w:eastAsia="方正仿宋_GBK" w:cs="Times New Roman"/>
          <w:color w:val="000000" w:themeColor="text1"/>
          <w:sz w:val="32"/>
          <w:szCs w:val="32"/>
          <w14:textFill>
            <w14:solidFill>
              <w14:schemeClr w14:val="tx1"/>
            </w14:solidFill>
          </w14:textFill>
        </w:rPr>
        <w:t>。活动组委会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还</w:t>
      </w:r>
      <w:r>
        <w:rPr>
          <w:rFonts w:hint="default" w:ascii="Times New Roman" w:hAnsi="Times New Roman" w:eastAsia="方正仿宋_GBK" w:cs="Times New Roman"/>
          <w:color w:val="000000" w:themeColor="text1"/>
          <w:sz w:val="32"/>
          <w:szCs w:val="32"/>
          <w14:textFill>
            <w14:solidFill>
              <w14:schemeClr w14:val="tx1"/>
            </w14:solidFill>
          </w14:textFill>
        </w:rPr>
        <w:t>将组织专业力量，对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拟</w:t>
      </w:r>
      <w:r>
        <w:rPr>
          <w:rFonts w:hint="default" w:ascii="Times New Roman" w:hAnsi="Times New Roman" w:eastAsia="方正仿宋_GBK" w:cs="Times New Roman"/>
          <w:color w:val="000000" w:themeColor="text1"/>
          <w:sz w:val="32"/>
          <w:szCs w:val="32"/>
          <w14:textFill>
            <w14:solidFill>
              <w14:schemeClr w14:val="tx1"/>
            </w14:solidFill>
          </w14:textFill>
        </w:rPr>
        <w:t>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获一、二、三等次和创意</w:t>
      </w:r>
      <w:r>
        <w:rPr>
          <w:rFonts w:hint="default" w:ascii="Times New Roman" w:hAnsi="Times New Roman" w:eastAsia="方正仿宋_GBK" w:cs="Times New Roman"/>
          <w:color w:val="000000" w:themeColor="text1"/>
          <w:sz w:val="32"/>
          <w:szCs w:val="32"/>
          <w14:textFill>
            <w14:solidFill>
              <w14:schemeClr w14:val="tx1"/>
            </w14:solidFill>
          </w14:textFill>
        </w:rPr>
        <w:t>作品进行内容审核与意识形态导向把关，确保政治方向和价值导向正确。</w:t>
      </w:r>
    </w:p>
    <w:p w14:paraId="6D8BB7D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（五）展映</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宣传</w:t>
      </w:r>
      <w:r>
        <w:rPr>
          <w:rFonts w:hint="default" w:ascii="Times New Roman" w:hAnsi="Times New Roman" w:eastAsia="方正楷体_GBK" w:cs="Times New Roman"/>
          <w:color w:val="000000" w:themeColor="text1"/>
          <w:sz w:val="32"/>
          <w:szCs w:val="32"/>
          <w14:textFill>
            <w14:solidFill>
              <w14:schemeClr w14:val="tx1"/>
            </w14:solidFill>
          </w14:textFill>
        </w:rPr>
        <w:t>阶段</w:t>
      </w:r>
    </w:p>
    <w:p w14:paraId="6B61E39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方正仿宋_GBK" w:hAnsi="方正仿宋_GBK" w:eastAsia="方正仿宋_GBK" w:cs="方正仿宋_GBK"/>
          <w:sz w:val="32"/>
          <w:szCs w:val="32"/>
        </w:rPr>
        <w:sectPr>
          <w:footerReference r:id="rId3" w:type="default"/>
          <w:pgSz w:w="11906" w:h="16838"/>
          <w:pgMar w:top="2098" w:right="1474" w:bottom="1984" w:left="1587" w:header="851" w:footer="992" w:gutter="0"/>
          <w:cols w:space="0" w:num="1"/>
          <w:docGrid w:type="lines" w:linePitch="319" w:charSpace="0"/>
        </w:sectPr>
      </w:pPr>
      <w:r>
        <w:rPr>
          <w:rFonts w:hint="eastAsia" w:ascii="方正仿宋_GBK" w:hAnsi="方正仿宋_GBK" w:eastAsia="方正仿宋_GBK" w:cs="方正仿宋_GBK"/>
          <w:sz w:val="32"/>
          <w:szCs w:val="32"/>
        </w:rPr>
        <w:t>优秀作品将在“人文江苏”云平台、“江苏</w:t>
      </w:r>
      <w:r>
        <w:rPr>
          <w:rFonts w:hint="eastAsia" w:ascii="方正仿宋_GBK" w:hAnsi="方正仿宋_GBK" w:eastAsia="方正仿宋_GBK" w:cs="方正仿宋_GBK"/>
          <w:sz w:val="32"/>
          <w:szCs w:val="32"/>
          <w:lang w:eastAsia="zh-CN"/>
        </w:rPr>
        <w:t>社科联</w:t>
      </w:r>
      <w:r>
        <w:rPr>
          <w:rFonts w:hint="eastAsia" w:ascii="方正仿宋_GBK" w:hAnsi="方正仿宋_GBK" w:eastAsia="方正仿宋_GBK" w:cs="方正仿宋_GBK"/>
          <w:sz w:val="32"/>
          <w:szCs w:val="32"/>
        </w:rPr>
        <w:t>”微信公众号等平台进行集中展播，并适时颁发证书和资助经费。同时大赛组委会</w:t>
      </w:r>
      <w:r>
        <w:rPr>
          <w:rFonts w:hint="eastAsia" w:ascii="方正仿宋_GBK" w:hAnsi="方正仿宋_GBK" w:eastAsia="方正仿宋_GBK" w:cs="方正仿宋_GBK"/>
          <w:sz w:val="32"/>
          <w:szCs w:val="32"/>
          <w:lang w:eastAsia="zh-CN"/>
        </w:rPr>
        <w:t>还</w:t>
      </w:r>
      <w:r>
        <w:rPr>
          <w:rFonts w:hint="eastAsia" w:ascii="方正仿宋_GBK" w:hAnsi="方正仿宋_GBK" w:eastAsia="方正仿宋_GBK" w:cs="方正仿宋_GBK"/>
          <w:sz w:val="32"/>
          <w:szCs w:val="32"/>
        </w:rPr>
        <w:t>将根据各地组织发动情况，颁发若干优秀组织奖。</w:t>
      </w:r>
    </w:p>
    <w:p w14:paraId="1AC818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98C84-191A-478B-98EE-8D483424D9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8E1C2B-0201-46E5-9944-EA146DD60F66}"/>
  </w:font>
  <w:font w:name="方正小标宋_GBK">
    <w:panose1 w:val="02000000000000000000"/>
    <w:charset w:val="86"/>
    <w:family w:val="script"/>
    <w:pitch w:val="default"/>
    <w:sig w:usb0="A00002BF" w:usb1="38CF7CFA" w:usb2="00082016" w:usb3="00000000" w:csb0="00040001" w:csb1="00000000"/>
    <w:embedRegular r:id="rId3" w:fontKey="{1F594544-21DE-4E3A-960E-E62483212265}"/>
  </w:font>
  <w:font w:name="方正仿宋_GBK">
    <w:altName w:val="微软雅黑"/>
    <w:panose1 w:val="02000000000000000000"/>
    <w:charset w:val="86"/>
    <w:family w:val="script"/>
    <w:pitch w:val="default"/>
    <w:sig w:usb0="00000000" w:usb1="00000000" w:usb2="00000000" w:usb3="00000000" w:csb0="00040000" w:csb1="00000000"/>
    <w:embedRegular r:id="rId4" w:fontKey="{B81375A6-31FF-402F-B9B7-6772E64BD538}"/>
  </w:font>
  <w:font w:name="方正楷体_GBK">
    <w:altName w:val="微软雅黑"/>
    <w:panose1 w:val="02000000000000000000"/>
    <w:charset w:val="86"/>
    <w:family w:val="script"/>
    <w:pitch w:val="default"/>
    <w:sig w:usb0="00000000" w:usb1="00000000" w:usb2="00000000" w:usb3="00000000" w:csb0="00040000" w:csb1="00000000"/>
    <w:embedRegular r:id="rId5" w:fontKey="{ED654F18-04DD-43B1-BE35-DF2CEB7137E7}"/>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AE9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8B8C5">
                          <w:pPr>
                            <w:pStyle w:val="3"/>
                            <w:rPr>
                              <w:rFonts w:ascii="Times New Roman Regular" w:hAnsi="Times New Roman Regular" w:cs="Times New Roman Regular"/>
                              <w:sz w:val="24"/>
                              <w:szCs w:val="40"/>
                            </w:rPr>
                          </w:pPr>
                          <w:r>
                            <w:rPr>
                              <w:rFonts w:ascii="Times New Roman Regular" w:hAnsi="Times New Roman Regular" w:cs="Times New Roman Regular"/>
                              <w:sz w:val="24"/>
                              <w:szCs w:val="40"/>
                            </w:rPr>
                            <w:t xml:space="preserve">— </w:t>
                          </w:r>
                          <w:r>
                            <w:rPr>
                              <w:rFonts w:ascii="Times New Roman Regular" w:hAnsi="Times New Roman Regular" w:cs="Times New Roman Regular"/>
                              <w:sz w:val="24"/>
                              <w:szCs w:val="40"/>
                            </w:rPr>
                            <w:fldChar w:fldCharType="begin"/>
                          </w:r>
                          <w:r>
                            <w:rPr>
                              <w:rFonts w:ascii="Times New Roman Regular" w:hAnsi="Times New Roman Regular" w:cs="Times New Roman Regular"/>
                              <w:sz w:val="24"/>
                              <w:szCs w:val="40"/>
                            </w:rPr>
                            <w:instrText xml:space="preserve"> PAGE  \* MERGEFORMAT </w:instrText>
                          </w:r>
                          <w:r>
                            <w:rPr>
                              <w:rFonts w:ascii="Times New Roman Regular" w:hAnsi="Times New Roman Regular" w:cs="Times New Roman Regular"/>
                              <w:sz w:val="24"/>
                              <w:szCs w:val="40"/>
                            </w:rPr>
                            <w:fldChar w:fldCharType="separate"/>
                          </w:r>
                          <w:r>
                            <w:rPr>
                              <w:rFonts w:ascii="Times New Roman Regular" w:hAnsi="Times New Roman Regular" w:cs="Times New Roman Regular"/>
                              <w:sz w:val="24"/>
                              <w:szCs w:val="40"/>
                            </w:rPr>
                            <w:t>1</w:t>
                          </w:r>
                          <w:r>
                            <w:rPr>
                              <w:rFonts w:ascii="Times New Roman Regular" w:hAnsi="Times New Roman Regular" w:cs="Times New Roman Regular"/>
                              <w:sz w:val="24"/>
                              <w:szCs w:val="40"/>
                            </w:rPr>
                            <w:fldChar w:fldCharType="end"/>
                          </w:r>
                          <w:r>
                            <w:rPr>
                              <w:rFonts w:ascii="Times New Roman Regular" w:hAnsi="Times New Roman Regular" w:cs="Times New Roman Regular"/>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C8B8C5">
                    <w:pPr>
                      <w:pStyle w:val="3"/>
                      <w:rPr>
                        <w:rFonts w:ascii="Times New Roman Regular" w:hAnsi="Times New Roman Regular" w:cs="Times New Roman Regular"/>
                        <w:sz w:val="24"/>
                        <w:szCs w:val="40"/>
                      </w:rPr>
                    </w:pPr>
                    <w:r>
                      <w:rPr>
                        <w:rFonts w:ascii="Times New Roman Regular" w:hAnsi="Times New Roman Regular" w:cs="Times New Roman Regular"/>
                        <w:sz w:val="24"/>
                        <w:szCs w:val="40"/>
                      </w:rPr>
                      <w:t xml:space="preserve">— </w:t>
                    </w:r>
                    <w:r>
                      <w:rPr>
                        <w:rFonts w:ascii="Times New Roman Regular" w:hAnsi="Times New Roman Regular" w:cs="Times New Roman Regular"/>
                        <w:sz w:val="24"/>
                        <w:szCs w:val="40"/>
                      </w:rPr>
                      <w:fldChar w:fldCharType="begin"/>
                    </w:r>
                    <w:r>
                      <w:rPr>
                        <w:rFonts w:ascii="Times New Roman Regular" w:hAnsi="Times New Roman Regular" w:cs="Times New Roman Regular"/>
                        <w:sz w:val="24"/>
                        <w:szCs w:val="40"/>
                      </w:rPr>
                      <w:instrText xml:space="preserve"> PAGE  \* MERGEFORMAT </w:instrText>
                    </w:r>
                    <w:r>
                      <w:rPr>
                        <w:rFonts w:ascii="Times New Roman Regular" w:hAnsi="Times New Roman Regular" w:cs="Times New Roman Regular"/>
                        <w:sz w:val="24"/>
                        <w:szCs w:val="40"/>
                      </w:rPr>
                      <w:fldChar w:fldCharType="separate"/>
                    </w:r>
                    <w:r>
                      <w:rPr>
                        <w:rFonts w:ascii="Times New Roman Regular" w:hAnsi="Times New Roman Regular" w:cs="Times New Roman Regular"/>
                        <w:sz w:val="24"/>
                        <w:szCs w:val="40"/>
                      </w:rPr>
                      <w:t>1</w:t>
                    </w:r>
                    <w:r>
                      <w:rPr>
                        <w:rFonts w:ascii="Times New Roman Regular" w:hAnsi="Times New Roman Regular" w:cs="Times New Roman Regular"/>
                        <w:sz w:val="24"/>
                        <w:szCs w:val="40"/>
                      </w:rPr>
                      <w:fldChar w:fldCharType="end"/>
                    </w:r>
                    <w:r>
                      <w:rPr>
                        <w:rFonts w:ascii="Times New Roman Regular" w:hAnsi="Times New Roman Regular" w:cs="Times New Roman Regula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5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204"/>
    </w:pPr>
    <w:rPr>
      <w:rFonts w:ascii="宋体" w:hAnsi="宋体"/>
      <w:sz w:val="33"/>
      <w:szCs w:val="33"/>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2026-06-08T08:49:04Z</dcterms:created>
  <dc:creator>Lenovo</dc:creator>
  <cp:lastModifiedBy>來日方長</cp:lastModifiedBy>
  <dcterms:modified xsi:type="dcterms:W3CDTF">2026-06-08T08:49:16Z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BB3FD637B01841B2B279C1006045935B_12</vt:lpwstr>
  </property>
</Properties>
</file>