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D2FD">
      <w:pPr>
        <w:keepNext w:val="0"/>
        <w:keepLines w:val="0"/>
        <w:widowControl/>
        <w:suppressLineNumbers w:val="0"/>
        <w:jc w:val="left"/>
      </w:pPr>
      <w:r>
        <w:rPr>
          <w:rFonts w:ascii="FZShuSong-Z01" w:hAnsi="FZShuSong-Z01" w:eastAsia="FZShuSong-Z01" w:cs="FZShuSong-Z01"/>
          <w:b/>
          <w:bCs/>
          <w:color w:val="000000"/>
          <w:kern w:val="0"/>
          <w:sz w:val="28"/>
          <w:szCs w:val="28"/>
          <w:lang w:val="en-US" w:eastAsia="zh-CN" w:bidi="ar"/>
        </w:rPr>
        <w:t>附件</w:t>
      </w:r>
    </w:p>
    <w:p w14:paraId="3131B243">
      <w:pPr>
        <w:jc w:val="cente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2027年度河南省高等学校人文社会科学研究一般项目立项名单</w:t>
      </w:r>
    </w:p>
    <w:tbl>
      <w:tblPr>
        <w:tblStyle w:val="4"/>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2380"/>
        <w:gridCol w:w="1050"/>
        <w:gridCol w:w="869"/>
        <w:gridCol w:w="1035"/>
        <w:gridCol w:w="1200"/>
      </w:tblGrid>
      <w:tr w14:paraId="0256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1898DE61">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序号</w:t>
            </w:r>
          </w:p>
        </w:tc>
        <w:tc>
          <w:tcPr>
            <w:tcW w:w="2380" w:type="dxa"/>
            <w:vAlign w:val="center"/>
          </w:tcPr>
          <w:p w14:paraId="05B37320">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项目名称</w:t>
            </w:r>
            <w:bookmarkStart w:id="0" w:name="_GoBack"/>
            <w:bookmarkEnd w:id="0"/>
          </w:p>
        </w:tc>
        <w:tc>
          <w:tcPr>
            <w:tcW w:w="0" w:type="auto"/>
            <w:vAlign w:val="center"/>
          </w:tcPr>
          <w:p w14:paraId="66F5C0FF">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所属学科</w:t>
            </w:r>
          </w:p>
        </w:tc>
        <w:tc>
          <w:tcPr>
            <w:tcW w:w="869" w:type="dxa"/>
            <w:vAlign w:val="center"/>
          </w:tcPr>
          <w:p w14:paraId="10368D27">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主持人</w:t>
            </w:r>
          </w:p>
        </w:tc>
        <w:tc>
          <w:tcPr>
            <w:tcW w:w="1035" w:type="dxa"/>
            <w:vAlign w:val="center"/>
          </w:tcPr>
          <w:p w14:paraId="28C40486">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项目类型</w:t>
            </w:r>
          </w:p>
        </w:tc>
        <w:tc>
          <w:tcPr>
            <w:tcW w:w="1200" w:type="dxa"/>
            <w:vAlign w:val="center"/>
          </w:tcPr>
          <w:p w14:paraId="1EC39F1A">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备注</w:t>
            </w:r>
          </w:p>
        </w:tc>
      </w:tr>
      <w:tr w14:paraId="16F8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8C12E53">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2027-ZZJH-113</w:t>
            </w:r>
          </w:p>
        </w:tc>
        <w:tc>
          <w:tcPr>
            <w:tcW w:w="2380" w:type="dxa"/>
            <w:vAlign w:val="center"/>
          </w:tcPr>
          <w:p w14:paraId="2DECB08E">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rPr>
              <w:t>赋能抑或危机:生成式人工智能使用对高校学生科研能力的影响研究</w:t>
            </w:r>
          </w:p>
        </w:tc>
        <w:tc>
          <w:tcPr>
            <w:tcW w:w="0" w:type="auto"/>
            <w:vAlign w:val="center"/>
          </w:tcPr>
          <w:p w14:paraId="67925C2C">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rPr>
              <w:t>管理学</w:t>
            </w:r>
          </w:p>
        </w:tc>
        <w:tc>
          <w:tcPr>
            <w:tcW w:w="869" w:type="dxa"/>
            <w:vAlign w:val="center"/>
          </w:tcPr>
          <w:p w14:paraId="2AEBC3AD">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rPr>
              <w:t>魏晓娟</w:t>
            </w:r>
          </w:p>
        </w:tc>
        <w:tc>
          <w:tcPr>
            <w:tcW w:w="1035" w:type="dxa"/>
            <w:vAlign w:val="center"/>
          </w:tcPr>
          <w:p w14:paraId="73ED1904">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rPr>
              <w:t>青年项目</w:t>
            </w:r>
          </w:p>
        </w:tc>
        <w:tc>
          <w:tcPr>
            <w:tcW w:w="1200" w:type="dxa"/>
            <w:vAlign w:val="center"/>
          </w:tcPr>
          <w:p w14:paraId="15619509">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资助性计划</w:t>
            </w:r>
          </w:p>
        </w:tc>
      </w:tr>
      <w:tr w14:paraId="5259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BD338E2">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2027-ZDJH-401</w:t>
            </w:r>
          </w:p>
        </w:tc>
        <w:tc>
          <w:tcPr>
            <w:tcW w:w="2380" w:type="dxa"/>
            <w:vAlign w:val="center"/>
          </w:tcPr>
          <w:p w14:paraId="227993B7">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数字经济赋能河南农业绿色转型的效应测度与实践路径研究</w:t>
            </w:r>
          </w:p>
        </w:tc>
        <w:tc>
          <w:tcPr>
            <w:tcW w:w="0" w:type="auto"/>
            <w:vAlign w:val="center"/>
          </w:tcPr>
          <w:p w14:paraId="7E7D8C92">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经济学</w:t>
            </w:r>
          </w:p>
        </w:tc>
        <w:tc>
          <w:tcPr>
            <w:tcW w:w="869" w:type="dxa"/>
            <w:vAlign w:val="center"/>
          </w:tcPr>
          <w:p w14:paraId="589F1C2B">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兰朋朋</w:t>
            </w:r>
          </w:p>
        </w:tc>
        <w:tc>
          <w:tcPr>
            <w:tcW w:w="1035" w:type="dxa"/>
            <w:vAlign w:val="center"/>
          </w:tcPr>
          <w:p w14:paraId="666DA45F">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年度项目</w:t>
            </w:r>
          </w:p>
        </w:tc>
        <w:tc>
          <w:tcPr>
            <w:tcW w:w="1200" w:type="dxa"/>
            <w:vAlign w:val="center"/>
          </w:tcPr>
          <w:p w14:paraId="412EACD1">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3C07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A699E07">
            <w:pPr>
              <w:keepNext w:val="0"/>
              <w:keepLines w:val="0"/>
              <w:widowControl/>
              <w:suppressLineNumbers w:val="0"/>
              <w:jc w:val="left"/>
              <w:rPr>
                <w:rFonts w:hint="default"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2027-ZDJH-40</w:t>
            </w:r>
            <w:r>
              <w:rPr>
                <w:rFonts w:hint="eastAsia" w:ascii="Nimbus Roman No9 L" w:hAnsi="Nimbus Roman No9 L" w:eastAsia="Nimbus Roman No9 L" w:cs="Nimbus Roman No9 L"/>
                <w:color w:val="000000"/>
                <w:kern w:val="0"/>
                <w:sz w:val="21"/>
                <w:szCs w:val="21"/>
                <w:lang w:val="en-US" w:eastAsia="zh-CN" w:bidi="ar"/>
              </w:rPr>
              <w:t>2</w:t>
            </w:r>
          </w:p>
        </w:tc>
        <w:tc>
          <w:tcPr>
            <w:tcW w:w="2380" w:type="dxa"/>
            <w:vAlign w:val="center"/>
          </w:tcPr>
          <w:p w14:paraId="098A1188">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耐心资本赋能河南科技企业创新发展的机制与路径优化研究</w:t>
            </w:r>
          </w:p>
        </w:tc>
        <w:tc>
          <w:tcPr>
            <w:tcW w:w="0" w:type="auto"/>
            <w:vAlign w:val="center"/>
          </w:tcPr>
          <w:p w14:paraId="66BB3CE8">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经济学</w:t>
            </w:r>
          </w:p>
        </w:tc>
        <w:tc>
          <w:tcPr>
            <w:tcW w:w="869" w:type="dxa"/>
            <w:vAlign w:val="center"/>
          </w:tcPr>
          <w:p w14:paraId="60350D70">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邵立杰</w:t>
            </w:r>
          </w:p>
        </w:tc>
        <w:tc>
          <w:tcPr>
            <w:tcW w:w="1035" w:type="dxa"/>
            <w:vAlign w:val="center"/>
          </w:tcPr>
          <w:p w14:paraId="6B52FEE8">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青年项目</w:t>
            </w:r>
          </w:p>
        </w:tc>
        <w:tc>
          <w:tcPr>
            <w:tcW w:w="1200" w:type="dxa"/>
            <w:vAlign w:val="center"/>
          </w:tcPr>
          <w:p w14:paraId="3EEC1552">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2BC9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FB61C79">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2027-ZDJH-506</w:t>
            </w:r>
          </w:p>
        </w:tc>
        <w:tc>
          <w:tcPr>
            <w:tcW w:w="2380" w:type="dxa"/>
            <w:vAlign w:val="center"/>
          </w:tcPr>
          <w:p w14:paraId="20F5B74F">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数智赋能与绿色协同耦合视角下河南省制造业企业低碳转型路径研究</w:t>
            </w:r>
          </w:p>
        </w:tc>
        <w:tc>
          <w:tcPr>
            <w:tcW w:w="0" w:type="auto"/>
            <w:vAlign w:val="center"/>
          </w:tcPr>
          <w:p w14:paraId="1F786F3A">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管理学</w:t>
            </w:r>
          </w:p>
        </w:tc>
        <w:tc>
          <w:tcPr>
            <w:tcW w:w="869" w:type="dxa"/>
            <w:vAlign w:val="center"/>
          </w:tcPr>
          <w:p w14:paraId="7C53A21C">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陈涛</w:t>
            </w:r>
          </w:p>
        </w:tc>
        <w:tc>
          <w:tcPr>
            <w:tcW w:w="1035" w:type="dxa"/>
            <w:vAlign w:val="center"/>
          </w:tcPr>
          <w:p w14:paraId="08A21549">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年度项目</w:t>
            </w:r>
          </w:p>
        </w:tc>
        <w:tc>
          <w:tcPr>
            <w:tcW w:w="1200" w:type="dxa"/>
            <w:vAlign w:val="center"/>
          </w:tcPr>
          <w:p w14:paraId="6F5B69FF">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5CBD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9051044">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2027-ZDJH-603</w:t>
            </w:r>
          </w:p>
        </w:tc>
        <w:tc>
          <w:tcPr>
            <w:tcW w:w="2380" w:type="dxa"/>
            <w:vAlign w:val="center"/>
          </w:tcPr>
          <w:p w14:paraId="4AA16731">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河南省农村互助养老的差序整合机制与优化路径</w:t>
            </w:r>
          </w:p>
        </w:tc>
        <w:tc>
          <w:tcPr>
            <w:tcW w:w="0" w:type="auto"/>
            <w:vAlign w:val="center"/>
          </w:tcPr>
          <w:p w14:paraId="66EEE0F7">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社会学</w:t>
            </w:r>
          </w:p>
        </w:tc>
        <w:tc>
          <w:tcPr>
            <w:tcW w:w="869" w:type="dxa"/>
            <w:vAlign w:val="center"/>
          </w:tcPr>
          <w:p w14:paraId="0BF09D72">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吴丹丹</w:t>
            </w:r>
          </w:p>
        </w:tc>
        <w:tc>
          <w:tcPr>
            <w:tcW w:w="1035" w:type="dxa"/>
            <w:vAlign w:val="center"/>
          </w:tcPr>
          <w:p w14:paraId="217A338A">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青年项目</w:t>
            </w:r>
          </w:p>
        </w:tc>
        <w:tc>
          <w:tcPr>
            <w:tcW w:w="1200" w:type="dxa"/>
            <w:vAlign w:val="center"/>
          </w:tcPr>
          <w:p w14:paraId="3A0A4E0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4671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7777486">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2027-ZDJH-6</w:t>
            </w:r>
            <w:r>
              <w:rPr>
                <w:rFonts w:hint="eastAsia" w:ascii="Nimbus Roman No9 L" w:hAnsi="Nimbus Roman No9 L" w:eastAsia="Nimbus Roman No9 L" w:cs="Nimbus Roman No9 L"/>
                <w:color w:val="000000"/>
                <w:kern w:val="0"/>
                <w:sz w:val="21"/>
                <w:szCs w:val="21"/>
                <w:lang w:val="en-US" w:eastAsia="zh-CN" w:bidi="ar"/>
              </w:rPr>
              <w:t>20</w:t>
            </w:r>
          </w:p>
        </w:tc>
        <w:tc>
          <w:tcPr>
            <w:tcW w:w="2380" w:type="dxa"/>
            <w:vAlign w:val="center"/>
          </w:tcPr>
          <w:p w14:paraId="23FD644C">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中原农耕文化与文旅文创融合发展路径研究</w:t>
            </w:r>
          </w:p>
        </w:tc>
        <w:tc>
          <w:tcPr>
            <w:tcW w:w="0" w:type="auto"/>
            <w:vAlign w:val="center"/>
          </w:tcPr>
          <w:p w14:paraId="0E9714B7">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民族学与文化学</w:t>
            </w:r>
          </w:p>
        </w:tc>
        <w:tc>
          <w:tcPr>
            <w:tcW w:w="869" w:type="dxa"/>
            <w:vAlign w:val="center"/>
          </w:tcPr>
          <w:p w14:paraId="1F3833E9">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葛金宝</w:t>
            </w:r>
          </w:p>
        </w:tc>
        <w:tc>
          <w:tcPr>
            <w:tcW w:w="1035" w:type="dxa"/>
            <w:vAlign w:val="center"/>
          </w:tcPr>
          <w:p w14:paraId="698E1D7A">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青年项目</w:t>
            </w:r>
          </w:p>
        </w:tc>
        <w:tc>
          <w:tcPr>
            <w:tcW w:w="1200" w:type="dxa"/>
            <w:vAlign w:val="center"/>
          </w:tcPr>
          <w:p w14:paraId="1F7CBE30">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0972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693D41E">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2027-ZDJH-732</w:t>
            </w:r>
          </w:p>
        </w:tc>
        <w:tc>
          <w:tcPr>
            <w:tcW w:w="2380" w:type="dxa"/>
            <w:vAlign w:val="center"/>
          </w:tcPr>
          <w:p w14:paraId="322DB99C">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AI技术范式转型期河南高校科技人才能力重塑及培养路径创新研究</w:t>
            </w:r>
          </w:p>
        </w:tc>
        <w:tc>
          <w:tcPr>
            <w:tcW w:w="0" w:type="auto"/>
            <w:vAlign w:val="center"/>
          </w:tcPr>
          <w:p w14:paraId="17BC7C0D">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教育学</w:t>
            </w:r>
          </w:p>
        </w:tc>
        <w:tc>
          <w:tcPr>
            <w:tcW w:w="869" w:type="dxa"/>
            <w:vAlign w:val="center"/>
          </w:tcPr>
          <w:p w14:paraId="7E3824D2">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倪月芳</w:t>
            </w:r>
          </w:p>
        </w:tc>
        <w:tc>
          <w:tcPr>
            <w:tcW w:w="1035" w:type="dxa"/>
            <w:vAlign w:val="center"/>
          </w:tcPr>
          <w:p w14:paraId="6F330180">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青年项目</w:t>
            </w:r>
          </w:p>
        </w:tc>
        <w:tc>
          <w:tcPr>
            <w:tcW w:w="1200" w:type="dxa"/>
            <w:vAlign w:val="center"/>
          </w:tcPr>
          <w:p w14:paraId="329ED6DE">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1C1C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2AF0B02">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2027-ZDJH-901</w:t>
            </w:r>
          </w:p>
        </w:tc>
        <w:tc>
          <w:tcPr>
            <w:tcW w:w="2380" w:type="dxa"/>
            <w:vAlign w:val="center"/>
          </w:tcPr>
          <w:p w14:paraId="4E3AE0BE">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教联体视域下大学生心理健康教育协同机制构建与实施路径研究</w:t>
            </w:r>
          </w:p>
        </w:tc>
        <w:tc>
          <w:tcPr>
            <w:tcW w:w="0" w:type="auto"/>
            <w:vAlign w:val="center"/>
          </w:tcPr>
          <w:p w14:paraId="7EE99C1D">
            <w:pPr>
              <w:pStyle w:val="2"/>
              <w:keepNext w:val="0"/>
              <w:keepLines w:val="0"/>
              <w:widowControl/>
              <w:suppressLineNumbers w:val="0"/>
              <w:snapToGrid w:val="0"/>
              <w:spacing w:before="0" w:beforeAutospacing="0" w:after="0" w:afterAutospacing="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心理学</w:t>
            </w:r>
          </w:p>
        </w:tc>
        <w:tc>
          <w:tcPr>
            <w:tcW w:w="869" w:type="dxa"/>
            <w:vAlign w:val="center"/>
          </w:tcPr>
          <w:p w14:paraId="69C475B4">
            <w:pPr>
              <w:keepNext w:val="0"/>
              <w:keepLines w:val="0"/>
              <w:widowControl/>
              <w:suppressLineNumbers w:val="0"/>
              <w:snapToGrid w:val="0"/>
              <w:ind w:left="0" w:leftChars="0" w:right="0" w:rightChars="0" w:firstLine="0" w:firstLineChars="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范子璇</w:t>
            </w:r>
          </w:p>
        </w:tc>
        <w:tc>
          <w:tcPr>
            <w:tcW w:w="1035" w:type="dxa"/>
            <w:vAlign w:val="center"/>
          </w:tcPr>
          <w:p w14:paraId="51E8F16E">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青年项目</w:t>
            </w:r>
          </w:p>
        </w:tc>
        <w:tc>
          <w:tcPr>
            <w:tcW w:w="1200" w:type="dxa"/>
            <w:vAlign w:val="center"/>
          </w:tcPr>
          <w:p w14:paraId="38C4486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341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1E73F2B7">
            <w:pPr>
              <w:keepNext w:val="0"/>
              <w:keepLines w:val="0"/>
              <w:widowControl/>
              <w:suppressLineNumbers w:val="0"/>
              <w:jc w:val="left"/>
              <w:rPr>
                <w:rFonts w:hint="eastAsia"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2027-ZDJH-1123</w:t>
            </w:r>
          </w:p>
        </w:tc>
        <w:tc>
          <w:tcPr>
            <w:tcW w:w="2380" w:type="dxa"/>
            <w:vAlign w:val="center"/>
          </w:tcPr>
          <w:p w14:paraId="0C500D69">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新</w:t>
            </w:r>
            <w:r>
              <w:rPr>
                <w:rFonts w:hint="default" w:ascii="FZShuSong-Z01" w:hAnsi="FZShuSong-Z01" w:eastAsia="FZShuSong-Z01" w:cs="FZShuSong-Z01"/>
                <w:color w:val="000000"/>
                <w:kern w:val="0"/>
                <w:sz w:val="24"/>
                <w:szCs w:val="24"/>
                <w:lang w:val="en-US" w:eastAsia="zh-CN" w:bidi="ar"/>
              </w:rPr>
              <w:t>质生产力视域下河南物流新业态从业者职业安全对就业稳定的影响机制研究</w:t>
            </w:r>
          </w:p>
        </w:tc>
        <w:tc>
          <w:tcPr>
            <w:tcW w:w="0" w:type="auto"/>
            <w:vAlign w:val="center"/>
          </w:tcPr>
          <w:p w14:paraId="433B26B8">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交叉学科/综合研究</w:t>
            </w:r>
          </w:p>
        </w:tc>
        <w:tc>
          <w:tcPr>
            <w:tcW w:w="869" w:type="dxa"/>
            <w:vAlign w:val="center"/>
          </w:tcPr>
          <w:p w14:paraId="4483FA14">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许梦瑶</w:t>
            </w:r>
          </w:p>
        </w:tc>
        <w:tc>
          <w:tcPr>
            <w:tcW w:w="1035" w:type="dxa"/>
            <w:vAlign w:val="center"/>
          </w:tcPr>
          <w:p w14:paraId="724B16A4">
            <w:pPr>
              <w:keepNext w:val="0"/>
              <w:keepLines w:val="0"/>
              <w:widowControl/>
              <w:suppressLineNumbers w:val="0"/>
              <w:snapToGrid w:val="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青年项目</w:t>
            </w:r>
          </w:p>
        </w:tc>
        <w:tc>
          <w:tcPr>
            <w:tcW w:w="1200" w:type="dxa"/>
            <w:vAlign w:val="center"/>
          </w:tcPr>
          <w:p w14:paraId="5ACB1354">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4EDA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64EA3F0">
            <w:pPr>
              <w:keepNext w:val="0"/>
              <w:keepLines w:val="0"/>
              <w:widowControl/>
              <w:suppressLineNumbers w:val="0"/>
              <w:jc w:val="left"/>
              <w:rPr>
                <w:rFonts w:hint="default"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2027-ZDJH-112</w:t>
            </w:r>
            <w:r>
              <w:rPr>
                <w:rFonts w:hint="eastAsia" w:ascii="Nimbus Roman No9 L" w:hAnsi="Nimbus Roman No9 L" w:eastAsia="Nimbus Roman No9 L" w:cs="Nimbus Roman No9 L"/>
                <w:color w:val="000000"/>
                <w:kern w:val="0"/>
                <w:sz w:val="21"/>
                <w:szCs w:val="21"/>
                <w:lang w:val="en-US" w:eastAsia="zh-CN" w:bidi="ar"/>
              </w:rPr>
              <w:t>4</w:t>
            </w:r>
          </w:p>
        </w:tc>
        <w:tc>
          <w:tcPr>
            <w:tcW w:w="2380" w:type="dxa"/>
            <w:vAlign w:val="center"/>
          </w:tcPr>
          <w:p w14:paraId="2CB304D0">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河南省建筑领域碳达峰情景模拟与减排路径分析</w:t>
            </w:r>
          </w:p>
        </w:tc>
        <w:tc>
          <w:tcPr>
            <w:tcW w:w="0" w:type="auto"/>
            <w:vAlign w:val="center"/>
          </w:tcPr>
          <w:p w14:paraId="20CCEAD3">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交叉学科/综合研究</w:t>
            </w:r>
          </w:p>
        </w:tc>
        <w:tc>
          <w:tcPr>
            <w:tcW w:w="869" w:type="dxa"/>
            <w:vAlign w:val="center"/>
          </w:tcPr>
          <w:p w14:paraId="0FB0C7E6">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毕超</w:t>
            </w:r>
          </w:p>
        </w:tc>
        <w:tc>
          <w:tcPr>
            <w:tcW w:w="1035" w:type="dxa"/>
            <w:vAlign w:val="center"/>
          </w:tcPr>
          <w:p w14:paraId="188F6564">
            <w:pPr>
              <w:pStyle w:val="2"/>
              <w:keepNext w:val="0"/>
              <w:keepLines w:val="0"/>
              <w:widowControl/>
              <w:suppressLineNumbers w:val="0"/>
              <w:snapToGrid w:val="0"/>
              <w:spacing w:before="0" w:beforeAutospacing="0" w:after="0" w:afterAutospacing="0"/>
              <w:ind w:left="0" w:leftChars="0" w:right="0" w:rightChars="0" w:firstLine="0" w:firstLineChars="0"/>
              <w:jc w:val="center"/>
              <w:rPr>
                <w:rFonts w:hint="default"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年度项目</w:t>
            </w:r>
          </w:p>
        </w:tc>
        <w:tc>
          <w:tcPr>
            <w:tcW w:w="1200" w:type="dxa"/>
            <w:vAlign w:val="center"/>
          </w:tcPr>
          <w:p w14:paraId="4764F661">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373F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12A9B1D">
            <w:pPr>
              <w:keepNext w:val="0"/>
              <w:keepLines w:val="0"/>
              <w:widowControl/>
              <w:suppressLineNumbers w:val="0"/>
              <w:jc w:val="left"/>
              <w:rPr>
                <w:rFonts w:hint="default"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2027-ZDJH-112</w:t>
            </w:r>
            <w:r>
              <w:rPr>
                <w:rFonts w:hint="eastAsia" w:ascii="Nimbus Roman No9 L" w:hAnsi="Nimbus Roman No9 L" w:eastAsia="Nimbus Roman No9 L" w:cs="Nimbus Roman No9 L"/>
                <w:color w:val="000000"/>
                <w:kern w:val="0"/>
                <w:sz w:val="21"/>
                <w:szCs w:val="21"/>
                <w:lang w:val="en-US" w:eastAsia="zh-CN" w:bidi="ar"/>
              </w:rPr>
              <w:t>5</w:t>
            </w:r>
          </w:p>
        </w:tc>
        <w:tc>
          <w:tcPr>
            <w:tcW w:w="2380" w:type="dxa"/>
            <w:vAlign w:val="center"/>
          </w:tcPr>
          <w:p w14:paraId="375F3237">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数字赋能河南农村失能老人智慧照护服务可及性提升研究</w:t>
            </w:r>
          </w:p>
        </w:tc>
        <w:tc>
          <w:tcPr>
            <w:tcW w:w="0" w:type="auto"/>
            <w:vAlign w:val="center"/>
          </w:tcPr>
          <w:p w14:paraId="0696EE3B">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交叉学科/综合研究</w:t>
            </w:r>
          </w:p>
        </w:tc>
        <w:tc>
          <w:tcPr>
            <w:tcW w:w="869" w:type="dxa"/>
            <w:vAlign w:val="center"/>
          </w:tcPr>
          <w:p w14:paraId="5A32C26B">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方丽萍</w:t>
            </w:r>
          </w:p>
        </w:tc>
        <w:tc>
          <w:tcPr>
            <w:tcW w:w="1035" w:type="dxa"/>
            <w:vAlign w:val="center"/>
          </w:tcPr>
          <w:p w14:paraId="29123FE9">
            <w:pPr>
              <w:keepNext w:val="0"/>
              <w:keepLines w:val="0"/>
              <w:widowControl/>
              <w:suppressLineNumbers w:val="0"/>
              <w:snapToGrid w:val="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青年项目</w:t>
            </w:r>
          </w:p>
        </w:tc>
        <w:tc>
          <w:tcPr>
            <w:tcW w:w="1200" w:type="dxa"/>
            <w:vAlign w:val="center"/>
          </w:tcPr>
          <w:p w14:paraId="360D308C">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r w14:paraId="3468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55" w:type="dxa"/>
            <w:vAlign w:val="center"/>
          </w:tcPr>
          <w:p w14:paraId="0058C6B3">
            <w:pPr>
              <w:keepNext w:val="0"/>
              <w:keepLines w:val="0"/>
              <w:widowControl/>
              <w:suppressLineNumbers w:val="0"/>
              <w:jc w:val="left"/>
              <w:rPr>
                <w:rFonts w:hint="default" w:ascii="FZShuSong-Z01" w:hAnsi="微软雅黑" w:eastAsia="宋体" w:cs="微软雅黑"/>
                <w:i w:val="0"/>
                <w:iCs w:val="0"/>
                <w:caps w:val="0"/>
                <w:color w:val="333333"/>
                <w:spacing w:val="0"/>
                <w:sz w:val="24"/>
                <w:szCs w:val="24"/>
                <w:shd w:val="clear" w:fill="FFFFFF"/>
                <w:vertAlign w:val="baseline"/>
                <w:lang w:val="en-US" w:eastAsia="zh-CN"/>
              </w:rPr>
            </w:pPr>
            <w:r>
              <w:rPr>
                <w:rFonts w:ascii="Nimbus Roman No9 L" w:hAnsi="Nimbus Roman No9 L" w:eastAsia="Nimbus Roman No9 L" w:cs="Nimbus Roman No9 L"/>
                <w:color w:val="000000"/>
                <w:kern w:val="0"/>
                <w:sz w:val="21"/>
                <w:szCs w:val="21"/>
                <w:lang w:val="en-US" w:eastAsia="zh-CN" w:bidi="ar"/>
              </w:rPr>
              <w:t>2027-ZDJH-112</w:t>
            </w:r>
            <w:r>
              <w:rPr>
                <w:rFonts w:hint="eastAsia" w:ascii="Nimbus Roman No9 L" w:hAnsi="Nimbus Roman No9 L" w:eastAsia="Nimbus Roman No9 L" w:cs="Nimbus Roman No9 L"/>
                <w:color w:val="000000"/>
                <w:kern w:val="0"/>
                <w:sz w:val="21"/>
                <w:szCs w:val="21"/>
                <w:lang w:val="en-US" w:eastAsia="zh-CN" w:bidi="ar"/>
              </w:rPr>
              <w:t>6</w:t>
            </w:r>
          </w:p>
        </w:tc>
        <w:tc>
          <w:tcPr>
            <w:tcW w:w="2380" w:type="dxa"/>
            <w:vAlign w:val="center"/>
          </w:tcPr>
          <w:p w14:paraId="7BA3B262">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数字技术驱动下的郑州段黄河生态治理共同体构建研究</w:t>
            </w:r>
          </w:p>
        </w:tc>
        <w:tc>
          <w:tcPr>
            <w:tcW w:w="1050" w:type="dxa"/>
            <w:vAlign w:val="center"/>
          </w:tcPr>
          <w:p w14:paraId="5B4E5287">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交叉学科/综合研究</w:t>
            </w:r>
          </w:p>
        </w:tc>
        <w:tc>
          <w:tcPr>
            <w:tcW w:w="869" w:type="dxa"/>
            <w:vAlign w:val="center"/>
          </w:tcPr>
          <w:p w14:paraId="44013B41">
            <w:pPr>
              <w:keepNext w:val="0"/>
              <w:keepLines w:val="0"/>
              <w:widowControl/>
              <w:suppressLineNumbers w:val="0"/>
              <w:snapToGrid w:val="0"/>
              <w:jc w:val="left"/>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张玉</w:t>
            </w:r>
          </w:p>
        </w:tc>
        <w:tc>
          <w:tcPr>
            <w:tcW w:w="1035" w:type="dxa"/>
            <w:vAlign w:val="center"/>
          </w:tcPr>
          <w:p w14:paraId="7695211F">
            <w:pPr>
              <w:keepNext w:val="0"/>
              <w:keepLines w:val="0"/>
              <w:widowControl/>
              <w:suppressLineNumbers w:val="0"/>
              <w:snapToGrid w:val="0"/>
              <w:jc w:val="center"/>
              <w:rPr>
                <w:rFonts w:hint="eastAsia" w:ascii="FZShuSong-Z01" w:hAnsi="微软雅黑" w:eastAsia="FZShuSong-Z01" w:cs="微软雅黑"/>
                <w:i w:val="0"/>
                <w:iCs w:val="0"/>
                <w:caps w:val="0"/>
                <w:color w:val="333333"/>
                <w:spacing w:val="0"/>
                <w:sz w:val="24"/>
                <w:szCs w:val="24"/>
                <w:shd w:val="clear" w:fill="FFFFFF"/>
                <w:vertAlign w:val="baseline"/>
              </w:rPr>
            </w:pPr>
            <w:r>
              <w:rPr>
                <w:rFonts w:ascii="FZShuSong-Z01" w:hAnsi="FZShuSong-Z01" w:eastAsia="FZShuSong-Z01" w:cs="FZShuSong-Z01"/>
                <w:color w:val="000000"/>
                <w:kern w:val="0"/>
                <w:sz w:val="24"/>
                <w:szCs w:val="24"/>
                <w:lang w:val="en-US" w:eastAsia="zh-CN" w:bidi="ar"/>
              </w:rPr>
              <w:t>青年项目</w:t>
            </w:r>
          </w:p>
        </w:tc>
        <w:tc>
          <w:tcPr>
            <w:tcW w:w="1200" w:type="dxa"/>
            <w:vAlign w:val="center"/>
          </w:tcPr>
          <w:p w14:paraId="464F7588">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pPr>
            <w:r>
              <w:rPr>
                <w:rFonts w:hint="eastAsia" w:ascii="FZShuSong-Z01" w:hAnsi="微软雅黑" w:eastAsia="FZShuSong-Z01" w:cs="微软雅黑"/>
                <w:i w:val="0"/>
                <w:iCs w:val="0"/>
                <w:caps w:val="0"/>
                <w:color w:val="333333"/>
                <w:spacing w:val="0"/>
                <w:sz w:val="24"/>
                <w:szCs w:val="24"/>
                <w:shd w:val="clear" w:fill="FFFFFF"/>
                <w:vertAlign w:val="baseline"/>
                <w:lang w:val="en-US" w:eastAsia="zh-CN"/>
              </w:rPr>
              <w:t>指导性计划</w:t>
            </w:r>
          </w:p>
        </w:tc>
      </w:tr>
    </w:tbl>
    <w:p w14:paraId="0D7C7679">
      <w:pP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ZShuSong-Z01">
    <w:altName w:val="Segoe Print"/>
    <w:panose1 w:val="00000000000000000000"/>
    <w:charset w:val="00"/>
    <w:family w:val="auto"/>
    <w:pitch w:val="default"/>
    <w:sig w:usb0="00000000" w:usb1="00000000" w:usb2="00000000" w:usb3="00000000" w:csb0="00000000" w:csb1="00000000"/>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2026-06-30T03:33:25Z</dcterms:created>
  <dc:creator>Lenovo</dc:creator>
  <cp:lastModifiedBy>來日方長</cp:lastModifiedBy>
  <dcterms:modified xsi:type="dcterms:W3CDTF">2026-06-30T03:36:11Z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53F2510995B0436284DEEC69A9E7C9A5_12</vt:lpwstr>
  </property>
</Properties>
</file>